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15" w:rsidRDefault="007E6785">
      <w:pPr>
        <w:spacing w:after="0"/>
        <w:jc w:val="center"/>
        <w:rPr>
          <w:rFonts w:hAnsi="宋体" w:cs="宋体"/>
          <w:b/>
          <w:bCs/>
          <w:color w:val="000000"/>
          <w:sz w:val="32"/>
          <w:szCs w:val="32"/>
        </w:rPr>
      </w:pPr>
      <w:r>
        <w:rPr>
          <w:b/>
          <w:bCs/>
          <w:color w:val="000000"/>
          <w:sz w:val="32"/>
          <w:szCs w:val="32"/>
        </w:rPr>
        <w:t>2022</w:t>
      </w:r>
      <w:r>
        <w:rPr>
          <w:rFonts w:cs="宋体" w:hint="eastAsia"/>
          <w:b/>
          <w:bCs/>
          <w:color w:val="000000"/>
          <w:sz w:val="32"/>
          <w:szCs w:val="32"/>
        </w:rPr>
        <w:t>年度</w:t>
      </w:r>
      <w:r>
        <w:rPr>
          <w:rFonts w:hAnsi="宋体" w:cs="宋体" w:hint="eastAsia"/>
          <w:b/>
          <w:bCs/>
          <w:color w:val="000000"/>
          <w:sz w:val="32"/>
          <w:szCs w:val="32"/>
        </w:rPr>
        <w:t>大禹水利科学技术奖单位提名项目</w:t>
      </w:r>
    </w:p>
    <w:p w:rsidR="008D5615" w:rsidRDefault="007E6785">
      <w:pPr>
        <w:spacing w:after="0"/>
        <w:jc w:val="center"/>
        <w:rPr>
          <w:rFonts w:ascii="宋体" w:hAnsi="宋体"/>
          <w:b/>
          <w:sz w:val="28"/>
          <w:szCs w:val="28"/>
        </w:rPr>
      </w:pPr>
      <w:r>
        <w:rPr>
          <w:rFonts w:hAnsi="宋体" w:cs="宋体" w:hint="eastAsia"/>
          <w:b/>
          <w:bCs/>
          <w:color w:val="000000"/>
          <w:sz w:val="32"/>
          <w:szCs w:val="32"/>
        </w:rPr>
        <w:t>公示内容</w:t>
      </w:r>
    </w:p>
    <w:p w:rsidR="008D5615" w:rsidRDefault="007E6785">
      <w:pPr>
        <w:rPr>
          <w:rFonts w:ascii="宋体" w:hAnsi="宋体"/>
          <w:b/>
          <w:sz w:val="30"/>
          <w:szCs w:val="30"/>
        </w:rPr>
      </w:pPr>
      <w:r>
        <w:rPr>
          <w:rFonts w:ascii="宋体" w:hAnsi="宋体" w:hint="eastAsia"/>
          <w:b/>
          <w:sz w:val="30"/>
          <w:szCs w:val="30"/>
        </w:rPr>
        <w:t>一、项目名称</w:t>
      </w:r>
    </w:p>
    <w:p w:rsidR="008D5615" w:rsidRDefault="007E6785">
      <w:pPr>
        <w:ind w:firstLineChars="200" w:firstLine="480"/>
        <w:rPr>
          <w:rFonts w:ascii="宋体" w:hAnsi="宋体"/>
          <w:sz w:val="24"/>
          <w:szCs w:val="24"/>
        </w:rPr>
      </w:pPr>
      <w:r>
        <w:rPr>
          <w:rFonts w:ascii="宋体" w:hAnsi="宋体" w:hint="eastAsia"/>
          <w:sz w:val="24"/>
          <w:szCs w:val="24"/>
        </w:rPr>
        <w:t>高土石坝坝料工程特性与坝体变形控制理论创新及工程实践</w:t>
      </w:r>
    </w:p>
    <w:p w:rsidR="008D5615" w:rsidRDefault="007E6785">
      <w:pPr>
        <w:rPr>
          <w:rFonts w:ascii="宋体" w:hAnsi="宋体"/>
          <w:b/>
          <w:sz w:val="30"/>
          <w:szCs w:val="30"/>
        </w:rPr>
      </w:pPr>
      <w:r>
        <w:rPr>
          <w:rFonts w:ascii="宋体" w:hAnsi="宋体" w:hint="eastAsia"/>
          <w:b/>
          <w:sz w:val="30"/>
          <w:szCs w:val="30"/>
        </w:rPr>
        <w:t>二、提名单位</w:t>
      </w:r>
    </w:p>
    <w:p w:rsidR="008D5615" w:rsidRDefault="007E6785">
      <w:pPr>
        <w:spacing w:after="0" w:line="360" w:lineRule="auto"/>
        <w:ind w:firstLineChars="200" w:firstLine="480"/>
        <w:outlineLvl w:val="0"/>
        <w:rPr>
          <w:rFonts w:ascii="宋体" w:hAnsi="宋体"/>
          <w:sz w:val="24"/>
          <w:szCs w:val="24"/>
        </w:rPr>
      </w:pPr>
      <w:r>
        <w:rPr>
          <w:rFonts w:ascii="宋体" w:hAnsi="宋体" w:hint="eastAsia"/>
          <w:sz w:val="24"/>
          <w:szCs w:val="24"/>
        </w:rPr>
        <w:t>中国电建集团西北勘测设计研究院有限公司</w:t>
      </w:r>
    </w:p>
    <w:p w:rsidR="008D5615" w:rsidRDefault="007E6785">
      <w:pPr>
        <w:rPr>
          <w:rFonts w:ascii="宋体" w:hAnsi="宋体"/>
          <w:b/>
          <w:sz w:val="30"/>
          <w:szCs w:val="30"/>
        </w:rPr>
      </w:pPr>
      <w:r>
        <w:rPr>
          <w:rFonts w:ascii="宋体" w:hAnsi="宋体" w:hint="eastAsia"/>
          <w:b/>
          <w:sz w:val="30"/>
          <w:szCs w:val="30"/>
        </w:rPr>
        <w:t>三、提名意见</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t>我单位认真审阅了“高土石坝坝料工程特性与坝体变形控制理论创新及工程实践”研究项目及附件材料，确认全部真实有效。</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t>本项目在国家基金、横向委托等课题基础上，充分依托</w:t>
      </w:r>
      <w:r>
        <w:rPr>
          <w:rFonts w:ascii="宋体" w:hAnsi="宋体" w:hint="eastAsia"/>
          <w:sz w:val="24"/>
          <w:szCs w:val="24"/>
        </w:rPr>
        <w:t>10</w:t>
      </w:r>
      <w:r>
        <w:rPr>
          <w:rFonts w:ascii="宋体" w:hAnsi="宋体" w:hint="eastAsia"/>
          <w:sz w:val="24"/>
          <w:szCs w:val="24"/>
        </w:rPr>
        <w:t>多个高坝和特高坝工程的勘察、设计、建设，对高土石坝筑坝材料工程特性及实践应用进行了深入研究，提出了系统性的研究成果、形成了系列的创新技术。研究成果成功应用到公伯峡、茨哈峡、大石峡、玛尔挡及国外南俄</w:t>
      </w:r>
      <w:r>
        <w:rPr>
          <w:rFonts w:ascii="宋体" w:hAnsi="宋体" w:hint="eastAsia"/>
          <w:sz w:val="24"/>
          <w:szCs w:val="24"/>
        </w:rPr>
        <w:t>3</w:t>
      </w:r>
      <w:r>
        <w:rPr>
          <w:rFonts w:ascii="宋体" w:hAnsi="宋体" w:hint="eastAsia"/>
          <w:sz w:val="24"/>
          <w:szCs w:val="24"/>
        </w:rPr>
        <w:t>、巴贡等高坝、特高坝及国内外</w:t>
      </w:r>
      <w:r>
        <w:rPr>
          <w:rFonts w:ascii="宋体" w:hAnsi="宋体" w:hint="eastAsia"/>
          <w:sz w:val="24"/>
          <w:szCs w:val="24"/>
        </w:rPr>
        <w:t>30</w:t>
      </w:r>
      <w:r>
        <w:rPr>
          <w:rFonts w:ascii="宋体" w:hAnsi="宋体" w:hint="eastAsia"/>
          <w:sz w:val="24"/>
          <w:szCs w:val="24"/>
        </w:rPr>
        <w:t>余项水利水电项目勘察设计和工程建设，主要研究成果已纳入现行碾压式土石坝设计规范等</w:t>
      </w:r>
      <w:r>
        <w:rPr>
          <w:rFonts w:ascii="宋体" w:hAnsi="宋体" w:hint="eastAsia"/>
          <w:sz w:val="24"/>
          <w:szCs w:val="24"/>
        </w:rPr>
        <w:t>11</w:t>
      </w:r>
      <w:r>
        <w:rPr>
          <w:rFonts w:ascii="宋体" w:hAnsi="宋体" w:hint="eastAsia"/>
          <w:sz w:val="24"/>
          <w:szCs w:val="24"/>
        </w:rPr>
        <w:t>部行业规范，取得省部级工法</w:t>
      </w:r>
      <w:r>
        <w:rPr>
          <w:rFonts w:ascii="宋体" w:hAnsi="宋体" w:hint="eastAsia"/>
          <w:sz w:val="24"/>
          <w:szCs w:val="24"/>
        </w:rPr>
        <w:t>5</w:t>
      </w:r>
      <w:r>
        <w:rPr>
          <w:rFonts w:ascii="宋体" w:hAnsi="宋体" w:hint="eastAsia"/>
          <w:sz w:val="24"/>
          <w:szCs w:val="24"/>
        </w:rPr>
        <w:t>项，获国家发明专利</w:t>
      </w:r>
      <w:r>
        <w:rPr>
          <w:rFonts w:ascii="宋体" w:hAnsi="宋体" w:hint="eastAsia"/>
          <w:sz w:val="24"/>
          <w:szCs w:val="24"/>
        </w:rPr>
        <w:t>15</w:t>
      </w:r>
      <w:r>
        <w:rPr>
          <w:rFonts w:ascii="宋体" w:hAnsi="宋体" w:hint="eastAsia"/>
          <w:sz w:val="24"/>
          <w:szCs w:val="24"/>
        </w:rPr>
        <w:t>项、实用新型专利</w:t>
      </w:r>
      <w:r>
        <w:rPr>
          <w:rFonts w:ascii="宋体" w:hAnsi="宋体" w:hint="eastAsia"/>
          <w:sz w:val="24"/>
          <w:szCs w:val="24"/>
        </w:rPr>
        <w:t>9</w:t>
      </w:r>
      <w:r>
        <w:rPr>
          <w:rFonts w:ascii="宋体" w:hAnsi="宋体" w:hint="eastAsia"/>
          <w:sz w:val="24"/>
          <w:szCs w:val="24"/>
        </w:rPr>
        <w:t>项、软件著作权</w:t>
      </w:r>
      <w:r>
        <w:rPr>
          <w:rFonts w:ascii="宋体" w:hAnsi="宋体" w:hint="eastAsia"/>
          <w:sz w:val="24"/>
          <w:szCs w:val="24"/>
        </w:rPr>
        <w:t>8</w:t>
      </w:r>
      <w:r>
        <w:rPr>
          <w:rFonts w:ascii="宋体" w:hAnsi="宋体" w:hint="eastAsia"/>
          <w:sz w:val="24"/>
          <w:szCs w:val="24"/>
        </w:rPr>
        <w:t>项，出版</w:t>
      </w:r>
      <w:r>
        <w:rPr>
          <w:rFonts w:ascii="宋体" w:hAnsi="宋体" w:hint="eastAsia"/>
          <w:sz w:val="24"/>
          <w:szCs w:val="24"/>
        </w:rPr>
        <w:t>3</w:t>
      </w:r>
      <w:r>
        <w:rPr>
          <w:rFonts w:ascii="宋体" w:hAnsi="宋体" w:hint="eastAsia"/>
          <w:sz w:val="24"/>
          <w:szCs w:val="24"/>
        </w:rPr>
        <w:t>部专著，发表学术论文</w:t>
      </w:r>
      <w:r>
        <w:rPr>
          <w:rFonts w:ascii="宋体" w:hAnsi="宋体" w:hint="eastAsia"/>
          <w:sz w:val="24"/>
          <w:szCs w:val="24"/>
        </w:rPr>
        <w:t>71</w:t>
      </w:r>
      <w:r>
        <w:rPr>
          <w:rFonts w:ascii="宋体" w:hAnsi="宋体" w:hint="eastAsia"/>
          <w:sz w:val="24"/>
          <w:szCs w:val="24"/>
        </w:rPr>
        <w:t>篇。社会经济环境效益显著，推</w:t>
      </w:r>
      <w:r>
        <w:rPr>
          <w:rFonts w:ascii="宋体" w:hAnsi="宋体" w:hint="eastAsia"/>
          <w:sz w:val="24"/>
          <w:szCs w:val="24"/>
        </w:rPr>
        <w:t>广应用前景广阔。</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t>该项目技术创新有：</w:t>
      </w:r>
      <w:r>
        <w:rPr>
          <w:rFonts w:ascii="宋体" w:hAnsi="宋体" w:hint="eastAsia"/>
          <w:sz w:val="24"/>
          <w:szCs w:val="24"/>
        </w:rPr>
        <w:t xml:space="preserve">1. </w:t>
      </w:r>
      <w:r>
        <w:rPr>
          <w:rFonts w:ascii="宋体" w:hAnsi="宋体" w:hint="eastAsia"/>
          <w:sz w:val="24"/>
          <w:szCs w:val="24"/>
        </w:rPr>
        <w:t>研发了新型筑坝料勘察技术和大型渗流及力学试验装置与试验技术；</w:t>
      </w:r>
      <w:r>
        <w:rPr>
          <w:rFonts w:ascii="宋体" w:hAnsi="宋体" w:hint="eastAsia"/>
          <w:sz w:val="24"/>
          <w:szCs w:val="24"/>
        </w:rPr>
        <w:t xml:space="preserve">2. </w:t>
      </w:r>
      <w:r>
        <w:rPr>
          <w:rFonts w:ascii="宋体" w:hAnsi="宋体" w:hint="eastAsia"/>
          <w:sz w:val="24"/>
          <w:szCs w:val="24"/>
        </w:rPr>
        <w:t>深化了颗粒破碎的筑坝料本构模型并建立了筑坝料工程特性数据库；</w:t>
      </w:r>
      <w:r>
        <w:rPr>
          <w:rFonts w:ascii="宋体" w:hAnsi="宋体" w:hint="eastAsia"/>
          <w:sz w:val="24"/>
          <w:szCs w:val="24"/>
        </w:rPr>
        <w:t xml:space="preserve">3. </w:t>
      </w:r>
      <w:r>
        <w:rPr>
          <w:rFonts w:ascii="宋体" w:hAnsi="宋体" w:hint="eastAsia"/>
          <w:sz w:val="24"/>
          <w:szCs w:val="24"/>
        </w:rPr>
        <w:t>建立了土石坝变形协调控制技术体系。</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t>本项目研究成果成功解决了高土石坝设计建设过程中的筑坝材料勘探、试验、计算、填筑标准等工程难题，对土石坝坝体安全具有重要的现实意义，可有力促进土石坝的技术进步，可显著降低对煤炭、石油等石化能源的使用量和依存度，对我国优化调整能源结构、实施能源可持续发展战略具有重大意义，进一步践行“碳达峰、碳中和”战略，</w:t>
      </w:r>
      <w:r>
        <w:rPr>
          <w:rFonts w:ascii="宋体" w:hAnsi="宋体" w:hint="eastAsia"/>
          <w:sz w:val="24"/>
          <w:szCs w:val="24"/>
        </w:rPr>
        <w:t>必将带动地区国民经济的发展和社会进步，具有巨大的经济效益和良好的社会及生态环境效益。本项目成果广泛应用于国内外多座土石坝工程，仅开具的经济效益显示，新增产值约</w:t>
      </w:r>
      <w:r>
        <w:rPr>
          <w:rFonts w:ascii="宋体" w:hAnsi="宋体" w:hint="eastAsia"/>
          <w:sz w:val="24"/>
          <w:szCs w:val="24"/>
        </w:rPr>
        <w:t>10.3</w:t>
      </w:r>
      <w:r>
        <w:rPr>
          <w:rFonts w:ascii="宋体" w:hAnsi="宋体" w:hint="eastAsia"/>
          <w:sz w:val="24"/>
          <w:szCs w:val="24"/>
        </w:rPr>
        <w:t>亿元，另外为公司承揽项目设计费约</w:t>
      </w:r>
      <w:r>
        <w:rPr>
          <w:rFonts w:ascii="宋体" w:hAnsi="宋体" w:hint="eastAsia"/>
          <w:sz w:val="24"/>
          <w:szCs w:val="24"/>
        </w:rPr>
        <w:t>10</w:t>
      </w:r>
      <w:r>
        <w:rPr>
          <w:rFonts w:ascii="宋体" w:hAnsi="宋体" w:hint="eastAsia"/>
          <w:sz w:val="24"/>
          <w:szCs w:val="24"/>
        </w:rPr>
        <w:t>亿元。</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lastRenderedPageBreak/>
        <w:t>综上所述，该</w:t>
      </w:r>
      <w:bookmarkStart w:id="0" w:name="_Hlk98082237"/>
      <w:r>
        <w:rPr>
          <w:rFonts w:ascii="宋体" w:hAnsi="宋体" w:hint="eastAsia"/>
          <w:sz w:val="24"/>
          <w:szCs w:val="24"/>
        </w:rPr>
        <w:t>成果</w:t>
      </w:r>
      <w:r>
        <w:rPr>
          <w:rFonts w:ascii="宋体" w:hAnsi="宋体"/>
          <w:sz w:val="24"/>
          <w:szCs w:val="24"/>
        </w:rPr>
        <w:t>创新程度高、实用性强、应用前景</w:t>
      </w:r>
      <w:r>
        <w:rPr>
          <w:rFonts w:ascii="宋体" w:hAnsi="宋体" w:hint="eastAsia"/>
          <w:sz w:val="24"/>
          <w:szCs w:val="24"/>
        </w:rPr>
        <w:t>广阔，总体达到国际领先水平。</w:t>
      </w:r>
      <w:bookmarkEnd w:id="0"/>
      <w:r>
        <w:rPr>
          <w:rFonts w:ascii="宋体" w:hAnsi="宋体"/>
          <w:sz w:val="24"/>
          <w:szCs w:val="24"/>
        </w:rPr>
        <w:t>提名该成果</w:t>
      </w:r>
      <w:r>
        <w:rPr>
          <w:rFonts w:ascii="宋体" w:hAnsi="宋体" w:hint="eastAsia"/>
          <w:sz w:val="24"/>
          <w:szCs w:val="24"/>
        </w:rPr>
        <w:t>参加</w:t>
      </w:r>
      <w:r>
        <w:rPr>
          <w:rFonts w:ascii="宋体" w:hAnsi="宋体" w:hint="eastAsia"/>
          <w:sz w:val="24"/>
          <w:szCs w:val="24"/>
        </w:rPr>
        <w:t>2022</w:t>
      </w:r>
      <w:r>
        <w:rPr>
          <w:rFonts w:ascii="宋体" w:hAnsi="宋体" w:hint="eastAsia"/>
          <w:sz w:val="24"/>
          <w:szCs w:val="24"/>
        </w:rPr>
        <w:t>年度大禹水利科学技术奖评审</w:t>
      </w:r>
      <w:r>
        <w:rPr>
          <w:rFonts w:ascii="宋体" w:hAnsi="宋体"/>
          <w:sz w:val="24"/>
          <w:szCs w:val="24"/>
        </w:rPr>
        <w:t>。</w:t>
      </w:r>
    </w:p>
    <w:p w:rsidR="008D5615" w:rsidRDefault="007E6785">
      <w:pPr>
        <w:rPr>
          <w:rFonts w:ascii="宋体" w:hAnsi="宋体"/>
          <w:b/>
          <w:sz w:val="30"/>
          <w:szCs w:val="30"/>
        </w:rPr>
      </w:pPr>
      <w:r>
        <w:rPr>
          <w:rFonts w:ascii="宋体" w:hAnsi="宋体" w:hint="eastAsia"/>
          <w:b/>
          <w:sz w:val="30"/>
          <w:szCs w:val="30"/>
        </w:rPr>
        <w:t>四、成果发明创造或创新点</w:t>
      </w:r>
    </w:p>
    <w:p w:rsidR="008D5615" w:rsidRDefault="007E6785">
      <w:pPr>
        <w:spacing w:after="0" w:line="360" w:lineRule="auto"/>
        <w:ind w:firstLineChars="200" w:firstLine="482"/>
        <w:jc w:val="both"/>
        <w:rPr>
          <w:rFonts w:ascii="宋体" w:hAnsi="宋体"/>
          <w:b/>
          <w:sz w:val="24"/>
          <w:szCs w:val="24"/>
        </w:rPr>
      </w:pPr>
      <w:r>
        <w:rPr>
          <w:rFonts w:ascii="宋体" w:hAnsi="宋体" w:hint="eastAsia"/>
          <w:b/>
          <w:sz w:val="24"/>
          <w:szCs w:val="24"/>
        </w:rPr>
        <w:t>1</w:t>
      </w:r>
      <w:r>
        <w:rPr>
          <w:rFonts w:ascii="宋体" w:hAnsi="宋体" w:hint="eastAsia"/>
          <w:b/>
          <w:sz w:val="30"/>
          <w:szCs w:val="30"/>
        </w:rPr>
        <w:t>、</w:t>
      </w:r>
      <w:r>
        <w:rPr>
          <w:rFonts w:ascii="宋体" w:hAnsi="宋体" w:hint="eastAsia"/>
          <w:b/>
          <w:sz w:val="24"/>
          <w:szCs w:val="24"/>
        </w:rPr>
        <w:t>科技创新内容</w:t>
      </w:r>
    </w:p>
    <w:p w:rsidR="008D5615" w:rsidRDefault="007E6785">
      <w:pPr>
        <w:spacing w:after="0" w:line="360" w:lineRule="auto"/>
        <w:jc w:val="both"/>
        <w:rPr>
          <w:rFonts w:ascii="宋体" w:hAnsi="宋体"/>
          <w:sz w:val="24"/>
          <w:szCs w:val="24"/>
        </w:rPr>
      </w:pPr>
      <w:r>
        <w:rPr>
          <w:rFonts w:ascii="宋体" w:hAnsi="宋体" w:hint="eastAsia"/>
          <w:b/>
          <w:bCs/>
          <w:sz w:val="24"/>
          <w:szCs w:val="24"/>
        </w:rPr>
        <w:t>创新点</w:t>
      </w:r>
      <w:r>
        <w:rPr>
          <w:rFonts w:ascii="宋体" w:hAnsi="宋体" w:hint="eastAsia"/>
          <w:b/>
          <w:bCs/>
          <w:sz w:val="24"/>
          <w:szCs w:val="24"/>
        </w:rPr>
        <w:t>1</w:t>
      </w:r>
      <w:r>
        <w:rPr>
          <w:rFonts w:ascii="宋体" w:hAnsi="宋体" w:hint="eastAsia"/>
          <w:sz w:val="24"/>
          <w:szCs w:val="24"/>
        </w:rPr>
        <w:t>：研发了筑坝料新型勘察技术和大型渗透和力学试验装置与试验技术</w:t>
      </w:r>
    </w:p>
    <w:p w:rsidR="008D5615" w:rsidRDefault="007E6785">
      <w:pPr>
        <w:numPr>
          <w:ilvl w:val="1"/>
          <w:numId w:val="1"/>
        </w:numPr>
        <w:spacing w:after="0" w:line="360" w:lineRule="auto"/>
        <w:ind w:firstLineChars="200" w:firstLine="480"/>
        <w:jc w:val="both"/>
        <w:rPr>
          <w:rFonts w:ascii="宋体" w:hAnsi="宋体"/>
          <w:sz w:val="24"/>
          <w:szCs w:val="24"/>
        </w:rPr>
      </w:pPr>
      <w:r>
        <w:rPr>
          <w:rFonts w:ascii="宋体" w:hAnsi="宋体" w:hint="eastAsia"/>
          <w:sz w:val="24"/>
          <w:szCs w:val="24"/>
        </w:rPr>
        <w:t>研发了筑坝料深井法勘察技术，提出了料源勘察评价体系和筑坝料分散性评价方法；</w:t>
      </w:r>
    </w:p>
    <w:p w:rsidR="008D5615" w:rsidRDefault="007E6785">
      <w:pPr>
        <w:numPr>
          <w:ilvl w:val="1"/>
          <w:numId w:val="1"/>
        </w:numPr>
        <w:spacing w:after="0" w:line="360" w:lineRule="auto"/>
        <w:ind w:firstLineChars="200" w:firstLine="480"/>
        <w:jc w:val="both"/>
        <w:rPr>
          <w:rFonts w:ascii="宋体" w:hAnsi="宋体"/>
          <w:sz w:val="24"/>
          <w:szCs w:val="24"/>
        </w:rPr>
      </w:pPr>
      <w:r>
        <w:rPr>
          <w:rFonts w:ascii="宋体" w:hAnsi="宋体" w:hint="eastAsia"/>
          <w:sz w:val="24"/>
          <w:szCs w:val="24"/>
        </w:rPr>
        <w:t>研发了筑坝料大型原位力学试验技术，揭示了其缩尺效应规律；</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1.3</w:t>
      </w:r>
      <w:r>
        <w:rPr>
          <w:rFonts w:ascii="宋体" w:hAnsi="宋体" w:hint="eastAsia"/>
          <w:sz w:val="24"/>
          <w:szCs w:val="24"/>
        </w:rPr>
        <w:t>研制了筑坝料系列大型渗透试验装置及配套试验技术，提出了渗透系数计算公式；</w:t>
      </w:r>
    </w:p>
    <w:p w:rsidR="008D5615" w:rsidRDefault="007E6785">
      <w:pPr>
        <w:spacing w:after="0" w:line="360" w:lineRule="auto"/>
        <w:jc w:val="both"/>
        <w:rPr>
          <w:rFonts w:ascii="宋体" w:hAnsi="宋体"/>
          <w:sz w:val="24"/>
          <w:szCs w:val="24"/>
        </w:rPr>
      </w:pPr>
      <w:r>
        <w:rPr>
          <w:rFonts w:ascii="宋体" w:hAnsi="宋体" w:hint="eastAsia"/>
          <w:b/>
          <w:bCs/>
          <w:sz w:val="24"/>
          <w:szCs w:val="24"/>
        </w:rPr>
        <w:t>创新点</w:t>
      </w:r>
      <w:r>
        <w:rPr>
          <w:rFonts w:ascii="宋体" w:hAnsi="宋体" w:hint="eastAsia"/>
          <w:b/>
          <w:bCs/>
          <w:sz w:val="24"/>
          <w:szCs w:val="24"/>
        </w:rPr>
        <w:t>2</w:t>
      </w:r>
      <w:r>
        <w:rPr>
          <w:rFonts w:ascii="宋体" w:hAnsi="宋体" w:hint="eastAsia"/>
          <w:sz w:val="24"/>
          <w:szCs w:val="24"/>
        </w:rPr>
        <w:t>：建立了筑坝料工程特性数据库并提出了考虑颗粒破碎的筑坝料本构模型</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2.1</w:t>
      </w:r>
      <w:r>
        <w:rPr>
          <w:rFonts w:ascii="宋体" w:hAnsi="宋体" w:hint="eastAsia"/>
          <w:sz w:val="24"/>
          <w:szCs w:val="24"/>
        </w:rPr>
        <w:t>首次系统对比了堆石料和砂砾石料的工程特性，建立了国际上首个筑坝料数据库；</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2.2</w:t>
      </w:r>
      <w:r>
        <w:rPr>
          <w:rFonts w:ascii="宋体" w:hAnsi="宋体" w:hint="eastAsia"/>
          <w:sz w:val="24"/>
          <w:szCs w:val="24"/>
        </w:rPr>
        <w:t>提出了基于数值三轴剪切试验的原级配筑坝料力学参数取值方法；</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2.3</w:t>
      </w:r>
      <w:r>
        <w:rPr>
          <w:rFonts w:ascii="宋体" w:hAnsi="宋体" w:hint="eastAsia"/>
          <w:sz w:val="24"/>
          <w:szCs w:val="24"/>
        </w:rPr>
        <w:t>提出了考虑颗粒破碎的筑坝料本构模型；</w:t>
      </w:r>
    </w:p>
    <w:p w:rsidR="008D5615" w:rsidRDefault="007E6785">
      <w:pPr>
        <w:spacing w:after="0" w:line="360" w:lineRule="auto"/>
        <w:jc w:val="both"/>
        <w:rPr>
          <w:rFonts w:ascii="宋体" w:hAnsi="宋体"/>
          <w:sz w:val="24"/>
          <w:szCs w:val="24"/>
        </w:rPr>
      </w:pPr>
      <w:r>
        <w:rPr>
          <w:rFonts w:ascii="宋体" w:hAnsi="宋体" w:hint="eastAsia"/>
          <w:b/>
          <w:bCs/>
          <w:sz w:val="24"/>
          <w:szCs w:val="24"/>
        </w:rPr>
        <w:t>创新点</w:t>
      </w:r>
      <w:r>
        <w:rPr>
          <w:rFonts w:ascii="宋体" w:hAnsi="宋体" w:hint="eastAsia"/>
          <w:b/>
          <w:bCs/>
          <w:sz w:val="24"/>
          <w:szCs w:val="24"/>
        </w:rPr>
        <w:t>3</w:t>
      </w:r>
      <w:r>
        <w:rPr>
          <w:rFonts w:ascii="宋体" w:hAnsi="宋体" w:hint="eastAsia"/>
          <w:sz w:val="24"/>
          <w:szCs w:val="24"/>
        </w:rPr>
        <w:t>：建立了高土石坝坝坡稳定安全标准和变形协调控制技术体系</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3.1</w:t>
      </w:r>
      <w:r>
        <w:rPr>
          <w:rFonts w:ascii="宋体" w:hAnsi="宋体" w:hint="eastAsia"/>
          <w:sz w:val="24"/>
          <w:szCs w:val="24"/>
        </w:rPr>
        <w:t>建立了基于风险可靠度的高土石坝坝坡稳定安全标准；</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3.2</w:t>
      </w:r>
      <w:r>
        <w:rPr>
          <w:rFonts w:ascii="宋体" w:hAnsi="宋体" w:hint="eastAsia"/>
          <w:sz w:val="24"/>
          <w:szCs w:val="24"/>
        </w:rPr>
        <w:t>提出了筑坝料级配优化方法，制定了筑坝料压实标准体系；</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3.3</w:t>
      </w:r>
      <w:r>
        <w:rPr>
          <w:rFonts w:ascii="宋体" w:hAnsi="宋体" w:hint="eastAsia"/>
          <w:sz w:val="24"/>
          <w:szCs w:val="24"/>
        </w:rPr>
        <w:t>建立了堆石坝变形协调控制的技术体系；</w:t>
      </w:r>
    </w:p>
    <w:p w:rsidR="008D5615" w:rsidRDefault="007E6785">
      <w:pPr>
        <w:spacing w:after="0" w:line="360" w:lineRule="auto"/>
        <w:ind w:firstLineChars="200" w:firstLine="482"/>
        <w:jc w:val="both"/>
        <w:rPr>
          <w:rFonts w:ascii="宋体" w:hAnsi="宋体"/>
          <w:b/>
          <w:sz w:val="24"/>
          <w:szCs w:val="24"/>
        </w:rPr>
      </w:pPr>
      <w:r>
        <w:rPr>
          <w:rFonts w:ascii="宋体" w:hAnsi="宋体" w:hint="eastAsia"/>
          <w:b/>
          <w:sz w:val="24"/>
          <w:szCs w:val="24"/>
        </w:rPr>
        <w:t>2</w:t>
      </w:r>
      <w:r>
        <w:rPr>
          <w:rFonts w:ascii="宋体" w:hAnsi="宋体" w:hint="eastAsia"/>
          <w:b/>
          <w:sz w:val="30"/>
          <w:szCs w:val="30"/>
        </w:rPr>
        <w:t>、</w:t>
      </w:r>
      <w:r>
        <w:rPr>
          <w:rFonts w:ascii="宋体" w:hAnsi="宋体" w:hint="eastAsia"/>
          <w:b/>
          <w:sz w:val="24"/>
          <w:szCs w:val="24"/>
        </w:rPr>
        <w:t>知识产权</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获得各类知识产权</w:t>
      </w:r>
      <w:r>
        <w:rPr>
          <w:rFonts w:ascii="宋体" w:hAnsi="宋体"/>
          <w:sz w:val="24"/>
          <w:szCs w:val="24"/>
        </w:rPr>
        <w:t>1</w:t>
      </w:r>
      <w:r>
        <w:rPr>
          <w:rFonts w:ascii="宋体" w:hAnsi="宋体" w:hint="eastAsia"/>
          <w:sz w:val="24"/>
          <w:szCs w:val="24"/>
        </w:rPr>
        <w:t>22</w:t>
      </w:r>
      <w:r>
        <w:rPr>
          <w:rFonts w:ascii="宋体" w:hAnsi="宋体" w:hint="eastAsia"/>
          <w:sz w:val="24"/>
          <w:szCs w:val="24"/>
        </w:rPr>
        <w:t>项。其中发明专利</w:t>
      </w:r>
      <w:r>
        <w:rPr>
          <w:rFonts w:ascii="宋体" w:hAnsi="宋体" w:hint="eastAsia"/>
          <w:sz w:val="24"/>
          <w:szCs w:val="24"/>
        </w:rPr>
        <w:t>15</w:t>
      </w:r>
      <w:r>
        <w:rPr>
          <w:rFonts w:ascii="宋体" w:hAnsi="宋体" w:hint="eastAsia"/>
          <w:sz w:val="24"/>
          <w:szCs w:val="24"/>
        </w:rPr>
        <w:t>项，实用新型专利</w:t>
      </w:r>
      <w:r>
        <w:rPr>
          <w:rFonts w:ascii="宋体" w:hAnsi="宋体" w:hint="eastAsia"/>
          <w:sz w:val="24"/>
          <w:szCs w:val="24"/>
        </w:rPr>
        <w:t>9</w:t>
      </w:r>
      <w:r>
        <w:rPr>
          <w:rFonts w:ascii="宋体" w:hAnsi="宋体" w:hint="eastAsia"/>
          <w:sz w:val="24"/>
          <w:szCs w:val="24"/>
        </w:rPr>
        <w:t>项，获得软件著作权</w:t>
      </w:r>
      <w:r>
        <w:rPr>
          <w:rFonts w:ascii="宋体" w:hAnsi="宋体" w:hint="eastAsia"/>
          <w:sz w:val="24"/>
          <w:szCs w:val="24"/>
        </w:rPr>
        <w:t>8</w:t>
      </w:r>
      <w:r>
        <w:rPr>
          <w:rFonts w:ascii="宋体" w:hAnsi="宋体" w:hint="eastAsia"/>
          <w:sz w:val="24"/>
          <w:szCs w:val="24"/>
        </w:rPr>
        <w:t>项，发布技术标准</w:t>
      </w:r>
      <w:r>
        <w:rPr>
          <w:rFonts w:ascii="宋体" w:hAnsi="宋体"/>
          <w:sz w:val="24"/>
          <w:szCs w:val="24"/>
        </w:rPr>
        <w:t>11</w:t>
      </w:r>
      <w:r>
        <w:rPr>
          <w:rFonts w:ascii="宋体" w:hAnsi="宋体" w:hint="eastAsia"/>
          <w:sz w:val="24"/>
          <w:szCs w:val="24"/>
        </w:rPr>
        <w:t>项、省部级工法</w:t>
      </w:r>
      <w:r>
        <w:rPr>
          <w:rFonts w:ascii="宋体" w:hAnsi="宋体" w:hint="eastAsia"/>
          <w:sz w:val="24"/>
          <w:szCs w:val="24"/>
        </w:rPr>
        <w:t>5</w:t>
      </w:r>
      <w:r>
        <w:rPr>
          <w:rFonts w:ascii="宋体" w:hAnsi="宋体" w:hint="eastAsia"/>
          <w:sz w:val="24"/>
          <w:szCs w:val="24"/>
        </w:rPr>
        <w:t>项，出版技术专著</w:t>
      </w:r>
      <w:r>
        <w:rPr>
          <w:rFonts w:ascii="宋体" w:hAnsi="宋体" w:hint="eastAsia"/>
          <w:sz w:val="24"/>
          <w:szCs w:val="24"/>
        </w:rPr>
        <w:t>3</w:t>
      </w:r>
      <w:r>
        <w:rPr>
          <w:rFonts w:ascii="宋体" w:hAnsi="宋体" w:hint="eastAsia"/>
          <w:sz w:val="24"/>
          <w:szCs w:val="24"/>
        </w:rPr>
        <w:t>部，发表论文</w:t>
      </w:r>
      <w:r>
        <w:rPr>
          <w:rFonts w:ascii="宋体" w:hAnsi="宋体" w:hint="eastAsia"/>
          <w:sz w:val="24"/>
          <w:szCs w:val="24"/>
        </w:rPr>
        <w:t>71</w:t>
      </w:r>
      <w:r>
        <w:rPr>
          <w:rFonts w:ascii="宋体" w:hAnsi="宋体" w:hint="eastAsia"/>
          <w:sz w:val="24"/>
          <w:szCs w:val="24"/>
        </w:rPr>
        <w:t>篇，其中</w:t>
      </w:r>
      <w:r>
        <w:rPr>
          <w:rFonts w:ascii="宋体" w:hAnsi="宋体" w:hint="eastAsia"/>
          <w:sz w:val="24"/>
          <w:szCs w:val="24"/>
        </w:rPr>
        <w:t>SCI/EI</w:t>
      </w:r>
      <w:r>
        <w:rPr>
          <w:rFonts w:ascii="宋体" w:hAnsi="宋体" w:hint="eastAsia"/>
          <w:sz w:val="24"/>
          <w:szCs w:val="24"/>
        </w:rPr>
        <w:t>检索</w:t>
      </w:r>
      <w:r>
        <w:rPr>
          <w:rFonts w:ascii="宋体" w:hAnsi="宋体"/>
          <w:sz w:val="24"/>
          <w:szCs w:val="24"/>
        </w:rPr>
        <w:t>60</w:t>
      </w:r>
      <w:r>
        <w:rPr>
          <w:rFonts w:ascii="宋体" w:hAnsi="宋体" w:hint="eastAsia"/>
          <w:sz w:val="24"/>
          <w:szCs w:val="24"/>
        </w:rPr>
        <w:t>篇。</w:t>
      </w:r>
    </w:p>
    <w:p w:rsidR="008D5615" w:rsidRDefault="007E6785">
      <w:pPr>
        <w:spacing w:after="0" w:line="360" w:lineRule="auto"/>
        <w:ind w:firstLineChars="200" w:firstLine="482"/>
        <w:jc w:val="both"/>
        <w:rPr>
          <w:rFonts w:ascii="宋体" w:hAnsi="宋体"/>
          <w:b/>
          <w:sz w:val="24"/>
          <w:szCs w:val="24"/>
        </w:rPr>
      </w:pPr>
      <w:r>
        <w:rPr>
          <w:rFonts w:ascii="宋体" w:hAnsi="宋体" w:hint="eastAsia"/>
          <w:b/>
          <w:sz w:val="24"/>
          <w:szCs w:val="24"/>
        </w:rPr>
        <w:t>3</w:t>
      </w:r>
      <w:r>
        <w:rPr>
          <w:rFonts w:ascii="宋体" w:hAnsi="宋体" w:hint="eastAsia"/>
          <w:b/>
          <w:sz w:val="30"/>
          <w:szCs w:val="30"/>
        </w:rPr>
        <w:t>、</w:t>
      </w:r>
      <w:r>
        <w:rPr>
          <w:rFonts w:ascii="宋体" w:hAnsi="宋体" w:hint="eastAsia"/>
          <w:b/>
          <w:sz w:val="24"/>
          <w:szCs w:val="24"/>
        </w:rPr>
        <w:t>推广应用及效益</w:t>
      </w:r>
    </w:p>
    <w:p w:rsidR="008D5615" w:rsidRDefault="007E6785">
      <w:pPr>
        <w:spacing w:after="0" w:line="360" w:lineRule="auto"/>
        <w:ind w:firstLineChars="200" w:firstLine="480"/>
        <w:jc w:val="both"/>
        <w:rPr>
          <w:rFonts w:ascii="宋体" w:hAnsi="宋体"/>
          <w:sz w:val="24"/>
          <w:szCs w:val="24"/>
        </w:rPr>
      </w:pPr>
      <w:r>
        <w:rPr>
          <w:rFonts w:ascii="宋体" w:hAnsi="宋体" w:hint="eastAsia"/>
          <w:sz w:val="24"/>
          <w:szCs w:val="24"/>
        </w:rPr>
        <w:t>研究成果已广泛应用于国内外多座土石坝工程，如积石峡、玛尔挡、察汗乌苏、大石峡、</w:t>
      </w:r>
      <w:r>
        <w:rPr>
          <w:rFonts w:ascii="宋体" w:hAnsi="宋体" w:hint="eastAsia"/>
          <w:sz w:val="24"/>
          <w:szCs w:val="24"/>
        </w:rPr>
        <w:t>南俄</w:t>
      </w:r>
      <w:r>
        <w:rPr>
          <w:rFonts w:ascii="宋体" w:hAnsi="宋体" w:hint="eastAsia"/>
          <w:sz w:val="24"/>
          <w:szCs w:val="24"/>
        </w:rPr>
        <w:t>3</w:t>
      </w:r>
      <w:r>
        <w:rPr>
          <w:rFonts w:ascii="宋体" w:hAnsi="宋体" w:hint="eastAsia"/>
          <w:sz w:val="24"/>
          <w:szCs w:val="24"/>
        </w:rPr>
        <w:t>（老挝）等</w:t>
      </w:r>
      <w:r>
        <w:rPr>
          <w:rFonts w:ascii="宋体" w:hAnsi="宋体" w:hint="eastAsia"/>
          <w:sz w:val="24"/>
          <w:szCs w:val="24"/>
        </w:rPr>
        <w:t>16</w:t>
      </w:r>
      <w:r>
        <w:rPr>
          <w:rFonts w:ascii="宋体" w:hAnsi="宋体" w:hint="eastAsia"/>
          <w:sz w:val="24"/>
          <w:szCs w:val="24"/>
        </w:rPr>
        <w:t>座高土石坝工程，以及茨哈峡、江达、俄米、鲸鱼沟调蓄、马蒂（尼泊尔）等</w:t>
      </w:r>
      <w:r>
        <w:rPr>
          <w:rFonts w:ascii="宋体" w:hAnsi="宋体" w:hint="eastAsia"/>
          <w:sz w:val="24"/>
          <w:szCs w:val="24"/>
        </w:rPr>
        <w:t>16</w:t>
      </w:r>
      <w:r>
        <w:rPr>
          <w:rFonts w:ascii="宋体" w:hAnsi="宋体" w:hint="eastAsia"/>
          <w:sz w:val="24"/>
          <w:szCs w:val="24"/>
        </w:rPr>
        <w:t>座前期研究的高土石坝中，并拟应用于国内第一高土石坝如美大坝。仅开具的经济效益证明显示，节省工程投资</w:t>
      </w:r>
      <w:r>
        <w:rPr>
          <w:rFonts w:ascii="宋体" w:hAnsi="宋体" w:hint="eastAsia"/>
          <w:sz w:val="24"/>
          <w:szCs w:val="24"/>
        </w:rPr>
        <w:t>20674</w:t>
      </w:r>
      <w:r>
        <w:rPr>
          <w:rFonts w:ascii="宋体" w:hAnsi="宋体" w:hint="eastAsia"/>
          <w:sz w:val="24"/>
          <w:szCs w:val="24"/>
        </w:rPr>
        <w:t>万元，创造经济效益</w:t>
      </w:r>
      <w:r>
        <w:rPr>
          <w:rFonts w:ascii="宋体" w:hAnsi="宋体" w:hint="eastAsia"/>
          <w:sz w:val="24"/>
          <w:szCs w:val="24"/>
        </w:rPr>
        <w:t>82697</w:t>
      </w:r>
      <w:r>
        <w:rPr>
          <w:rFonts w:ascii="宋体" w:hAnsi="宋体" w:hint="eastAsia"/>
          <w:sz w:val="24"/>
          <w:szCs w:val="24"/>
        </w:rPr>
        <w:t>万元，合计</w:t>
      </w:r>
      <w:r>
        <w:rPr>
          <w:rFonts w:ascii="宋体" w:hAnsi="宋体" w:hint="eastAsia"/>
          <w:sz w:val="24"/>
          <w:szCs w:val="24"/>
        </w:rPr>
        <w:t>103371</w:t>
      </w:r>
      <w:r>
        <w:rPr>
          <w:rFonts w:ascii="宋体" w:hAnsi="宋体" w:hint="eastAsia"/>
          <w:sz w:val="24"/>
          <w:szCs w:val="24"/>
        </w:rPr>
        <w:t>万元。另外，通过该研究成果的应用，为公司承接多项设</w:t>
      </w:r>
      <w:r>
        <w:rPr>
          <w:rFonts w:ascii="宋体" w:hAnsi="宋体" w:hint="eastAsia"/>
          <w:sz w:val="24"/>
          <w:szCs w:val="24"/>
        </w:rPr>
        <w:lastRenderedPageBreak/>
        <w:t>计项目，创造产值约</w:t>
      </w:r>
      <w:r>
        <w:rPr>
          <w:rFonts w:ascii="宋体" w:hAnsi="宋体" w:hint="eastAsia"/>
          <w:sz w:val="24"/>
          <w:szCs w:val="24"/>
        </w:rPr>
        <w:t>100000</w:t>
      </w:r>
      <w:r>
        <w:rPr>
          <w:rFonts w:ascii="宋体" w:hAnsi="宋体" w:hint="eastAsia"/>
          <w:sz w:val="24"/>
          <w:szCs w:val="24"/>
        </w:rPr>
        <w:t>万元，经济效益巨大。研究成果具有重要的理论价值、工程实际意义和推广应用价值，为后续国内高土石坝的研究建设提供了坚实的可借鉴的成果，应用于水利水电工程，可显著降低对煤炭、石油等石化能源</w:t>
      </w:r>
      <w:r>
        <w:rPr>
          <w:rFonts w:ascii="宋体" w:hAnsi="宋体" w:hint="eastAsia"/>
          <w:sz w:val="24"/>
          <w:szCs w:val="24"/>
        </w:rPr>
        <w:t>的的使用量和依存度，进一步促进了水电等清洁能源的大力发展，对优化我国调整能源结构、实施能源可持续发展战略、推动能源结构合理配置和高效利用、助力实现“碳达峰”和“碳中和”目标等具有重要意义。</w:t>
      </w:r>
    </w:p>
    <w:p w:rsidR="008D5615" w:rsidRDefault="007E6785">
      <w:pPr>
        <w:spacing w:after="0" w:line="360" w:lineRule="auto"/>
        <w:jc w:val="both"/>
        <w:rPr>
          <w:rFonts w:ascii="宋体" w:hAnsi="宋体"/>
          <w:b/>
          <w:sz w:val="30"/>
          <w:szCs w:val="30"/>
        </w:rPr>
      </w:pPr>
      <w:r>
        <w:rPr>
          <w:rFonts w:ascii="宋体" w:hAnsi="宋体" w:hint="eastAsia"/>
          <w:b/>
          <w:sz w:val="30"/>
          <w:szCs w:val="30"/>
        </w:rPr>
        <w:t>五、主要完成单位及排序</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t>中国电建集团西北勘测设计研究院有限公司、武汉大学、水利部交通运输部国家能源局南京水利科学研究院、中国水利水电科学研究院、中国水利水电第三工程局有限公司。</w:t>
      </w:r>
    </w:p>
    <w:p w:rsidR="008D5615" w:rsidRDefault="007E6785">
      <w:pPr>
        <w:rPr>
          <w:rFonts w:ascii="宋体" w:hAnsi="宋体"/>
          <w:b/>
          <w:sz w:val="30"/>
          <w:szCs w:val="30"/>
        </w:rPr>
      </w:pPr>
      <w:r>
        <w:rPr>
          <w:rFonts w:ascii="宋体" w:hAnsi="宋体" w:hint="eastAsia"/>
          <w:b/>
          <w:sz w:val="30"/>
          <w:szCs w:val="30"/>
        </w:rPr>
        <w:t>六、主要完成人及排序</w:t>
      </w:r>
    </w:p>
    <w:p w:rsidR="008D5615" w:rsidRDefault="007E6785">
      <w:pPr>
        <w:spacing w:after="0" w:line="360" w:lineRule="auto"/>
        <w:ind w:firstLineChars="200" w:firstLine="480"/>
        <w:rPr>
          <w:rFonts w:ascii="宋体" w:hAnsi="宋体"/>
          <w:sz w:val="24"/>
          <w:szCs w:val="24"/>
        </w:rPr>
      </w:pPr>
      <w:r>
        <w:rPr>
          <w:rFonts w:ascii="宋体" w:hAnsi="宋体" w:hint="eastAsia"/>
          <w:sz w:val="24"/>
          <w:szCs w:val="24"/>
        </w:rPr>
        <w:t>周恒、马刚、苗喆、陆希、石北啸、刘昌、谢凯军、周伟、魏匡民、孙平、张莹、崔家全、吴世然、刘静、梅世昂。</w:t>
      </w:r>
    </w:p>
    <w:p w:rsidR="008D5615" w:rsidRDefault="007E6785">
      <w:pPr>
        <w:rPr>
          <w:rFonts w:ascii="宋体" w:hAnsi="宋体"/>
          <w:b/>
          <w:sz w:val="30"/>
          <w:szCs w:val="30"/>
        </w:rPr>
      </w:pPr>
      <w:r>
        <w:rPr>
          <w:rFonts w:ascii="宋体" w:hAnsi="宋体" w:hint="eastAsia"/>
          <w:b/>
          <w:sz w:val="30"/>
          <w:szCs w:val="30"/>
        </w:rPr>
        <w:t>七、论文专著或知识</w:t>
      </w:r>
      <w:r>
        <w:rPr>
          <w:rFonts w:ascii="宋体" w:hAnsi="宋体" w:hint="eastAsia"/>
          <w:b/>
          <w:sz w:val="30"/>
          <w:szCs w:val="30"/>
        </w:rPr>
        <w:t>产权</w:t>
      </w:r>
      <w:bookmarkStart w:id="1" w:name="_GoBack"/>
      <w:bookmarkEnd w:id="1"/>
    </w:p>
    <w:p w:rsidR="008D5615" w:rsidRDefault="007E6785">
      <w:pPr>
        <w:widowControl w:val="0"/>
        <w:spacing w:after="0" w:line="360" w:lineRule="auto"/>
        <w:ind w:firstLineChars="200" w:firstLine="482"/>
        <w:jc w:val="both"/>
        <w:rPr>
          <w:rFonts w:ascii="Times New Roman" w:hAnsi="宋体"/>
          <w:kern w:val="2"/>
          <w:sz w:val="24"/>
          <w:szCs w:val="24"/>
        </w:rPr>
      </w:pPr>
      <w:r>
        <w:rPr>
          <w:rFonts w:ascii="Times New Roman" w:hAnsi="Times New Roman" w:hint="eastAsia"/>
          <w:b/>
          <w:bCs/>
          <w:kern w:val="2"/>
          <w:sz w:val="24"/>
          <w:szCs w:val="24"/>
          <w:lang w:bidi="ar"/>
        </w:rPr>
        <w:t>1</w:t>
      </w:r>
      <w:r>
        <w:rPr>
          <w:rFonts w:ascii="Times New Roman" w:hAnsi="Times New Roman" w:hint="eastAsia"/>
          <w:b/>
          <w:bCs/>
          <w:kern w:val="2"/>
          <w:sz w:val="24"/>
          <w:szCs w:val="24"/>
          <w:lang w:bidi="ar"/>
        </w:rPr>
        <w:t>、</w:t>
      </w:r>
      <w:r>
        <w:rPr>
          <w:rFonts w:ascii="宋体" w:hAnsi="宋体" w:cs="宋体" w:hint="eastAsia"/>
          <w:b/>
          <w:bCs/>
          <w:kern w:val="2"/>
          <w:sz w:val="24"/>
          <w:szCs w:val="24"/>
          <w:lang w:bidi="ar"/>
        </w:rPr>
        <w:t>专利</w:t>
      </w:r>
      <w:r>
        <w:rPr>
          <w:rFonts w:ascii="宋体" w:hAnsi="宋体" w:cs="宋体" w:hint="eastAsia"/>
          <w:kern w:val="2"/>
          <w:sz w:val="24"/>
          <w:szCs w:val="24"/>
          <w:lang w:bidi="ar"/>
        </w:rPr>
        <w:t>：授权国家发明专利</w:t>
      </w:r>
      <w:r>
        <w:rPr>
          <w:rFonts w:ascii="Times New Roman" w:hAnsi="Times New Roman"/>
          <w:kern w:val="2"/>
          <w:sz w:val="24"/>
          <w:szCs w:val="24"/>
          <w:lang w:bidi="ar"/>
        </w:rPr>
        <w:t>1</w:t>
      </w:r>
      <w:r>
        <w:rPr>
          <w:rFonts w:ascii="Times New Roman" w:hAnsi="Times New Roman" w:hint="eastAsia"/>
          <w:kern w:val="2"/>
          <w:sz w:val="24"/>
          <w:szCs w:val="24"/>
          <w:lang w:bidi="ar"/>
        </w:rPr>
        <w:t>5</w:t>
      </w:r>
      <w:r>
        <w:rPr>
          <w:rFonts w:ascii="宋体" w:hAnsi="宋体" w:cs="宋体" w:hint="eastAsia"/>
          <w:kern w:val="2"/>
          <w:sz w:val="24"/>
          <w:szCs w:val="24"/>
          <w:lang w:bidi="ar"/>
        </w:rPr>
        <w:t>项、实用新型专利</w:t>
      </w:r>
      <w:r>
        <w:rPr>
          <w:rFonts w:ascii="Times New Roman" w:hAnsi="Times New Roman"/>
          <w:kern w:val="2"/>
          <w:sz w:val="24"/>
          <w:szCs w:val="24"/>
          <w:lang w:bidi="ar"/>
        </w:rPr>
        <w:t>9</w:t>
      </w:r>
      <w:r>
        <w:rPr>
          <w:rFonts w:ascii="宋体" w:hAnsi="宋体" w:cs="宋体" w:hint="eastAsia"/>
          <w:kern w:val="2"/>
          <w:sz w:val="24"/>
          <w:szCs w:val="24"/>
          <w:lang w:bidi="ar"/>
        </w:rPr>
        <w:t>项、软件著作权</w:t>
      </w:r>
      <w:r>
        <w:rPr>
          <w:rFonts w:ascii="Times New Roman" w:hAnsi="Times New Roman"/>
          <w:kern w:val="2"/>
          <w:sz w:val="24"/>
          <w:szCs w:val="24"/>
          <w:lang w:bidi="ar"/>
        </w:rPr>
        <w:t>8</w:t>
      </w:r>
      <w:r>
        <w:rPr>
          <w:rFonts w:ascii="宋体" w:hAnsi="宋体" w:cs="宋体" w:hint="eastAsia"/>
          <w:kern w:val="2"/>
          <w:sz w:val="24"/>
          <w:szCs w:val="24"/>
          <w:lang w:bidi="ar"/>
        </w:rPr>
        <w:t>项。</w:t>
      </w:r>
    </w:p>
    <w:p w:rsidR="008D5615" w:rsidRDefault="007E6785">
      <w:pPr>
        <w:widowControl w:val="0"/>
        <w:spacing w:after="0"/>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宋体" w:hint="eastAsia"/>
          <w:b/>
          <w:kern w:val="2"/>
          <w:sz w:val="21"/>
          <w:szCs w:val="21"/>
          <w:lang w:bidi="ar"/>
        </w:rPr>
        <w:t xml:space="preserve">1  </w:t>
      </w:r>
      <w:r>
        <w:rPr>
          <w:rFonts w:asciiTheme="minorEastAsia" w:eastAsiaTheme="minorEastAsia" w:hAnsiTheme="minorEastAsia" w:cs="等线" w:hint="eastAsia"/>
          <w:b/>
          <w:kern w:val="2"/>
          <w:sz w:val="21"/>
          <w:szCs w:val="21"/>
          <w:lang w:bidi="ar"/>
        </w:rPr>
        <w:t>发明专利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279"/>
        <w:gridCol w:w="2009"/>
      </w:tblGrid>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序号</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授权项目名称</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hint="eastAsia"/>
                <w:sz w:val="21"/>
                <w:szCs w:val="21"/>
                <w:lang w:bidi="ar"/>
              </w:rPr>
              <w:t>授权号</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1</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一种粗粒料原位载荷试验确定颗粒破碎率的方法及应用</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ZL201910541531.4</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2</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预测原级配筑坝堆石料最小孔隙比的方法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ZL201810441710.6</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3</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一种考虑岩石结构特征和矿物组成的细观数值模型生成方法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ZL201910298582.9</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4</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考虑空间约束状态的破碎试验装置</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ZL201710408354.3</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5</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一种颗粒材料力链结构的接触力测量试验装置及使用方法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ZL201610564241.8</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6</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一种动力作用下散粒体锚固效应物理模型实验装置及方法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ZL201410543793.1</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7</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智能分级加载与可变渗径的超大型水平渗透试验系统</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ZL202010306843.X</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8</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一种原始级配堆石体大型真三轴实验装置及其使用方法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ZL201210047511.X</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9</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堆石料风化三轴试验中温度循环快速实现方法及其装置</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ZL201510278109.6</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10</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堆石料劣化大型三轴剪切试验仪</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ZL201310700062.9</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11</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高土石坝堆石料抗震特性多功能试验仪</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ZL201310699956.9</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12</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kern w:val="2"/>
                <w:sz w:val="21"/>
                <w:szCs w:val="21"/>
                <w:lang w:bidi="ar"/>
              </w:rPr>
              <w:t>An instrument for measuring soil permeability coefficient under the action of freeze-thaw cycle</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AU2020104274A</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1</w:t>
            </w:r>
            <w:r>
              <w:rPr>
                <w:rFonts w:asciiTheme="minorEastAsia" w:eastAsiaTheme="minorEastAsia" w:hAnsiTheme="minorEastAsia" w:cs="等线"/>
                <w:kern w:val="2"/>
                <w:sz w:val="21"/>
                <w:szCs w:val="21"/>
                <w:lang w:bidi="ar"/>
              </w:rPr>
              <w:t>3</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一种土石围堰渗水处理结构及施工方法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ZL201910969622.8</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1</w:t>
            </w:r>
            <w:r>
              <w:rPr>
                <w:rFonts w:asciiTheme="minorEastAsia" w:eastAsiaTheme="minorEastAsia" w:hAnsiTheme="minorEastAsia" w:cs="等线"/>
                <w:kern w:val="2"/>
                <w:sz w:val="21"/>
                <w:szCs w:val="21"/>
                <w:lang w:bidi="ar"/>
              </w:rPr>
              <w:t>4</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智能分级加载与可变渗径的超大型水平渗透试验系统（</w:t>
            </w:r>
            <w:r>
              <w:rPr>
                <w:rFonts w:asciiTheme="minorEastAsia" w:eastAsiaTheme="minorEastAsia" w:hAnsiTheme="minorEastAsia" w:cs="等线" w:hint="eastAsia"/>
                <w:kern w:val="2"/>
                <w:sz w:val="21"/>
                <w:szCs w:val="21"/>
                <w:lang w:bidi="ar"/>
              </w:rPr>
              <w:t>PCT</w:t>
            </w:r>
            <w:r>
              <w:rPr>
                <w:rFonts w:asciiTheme="minorEastAsia" w:eastAsiaTheme="minorEastAsia" w:hAnsiTheme="minorEastAsia" w:cs="等线" w:hint="eastAsia"/>
                <w:kern w:val="2"/>
                <w:sz w:val="21"/>
                <w:szCs w:val="21"/>
                <w:lang w:bidi="ar"/>
              </w:rPr>
              <w:t>）</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hint="eastAsia"/>
                <w:sz w:val="21"/>
                <w:szCs w:val="21"/>
                <w:lang w:bidi="ar"/>
              </w:rPr>
              <w:t>LU500196</w:t>
            </w:r>
          </w:p>
        </w:tc>
      </w:tr>
      <w:tr w:rsidR="008D5615">
        <w:trPr>
          <w:trHeight w:val="340"/>
          <w:jc w:val="cent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1</w:t>
            </w:r>
            <w:r>
              <w:rPr>
                <w:rFonts w:asciiTheme="minorEastAsia" w:eastAsiaTheme="minorEastAsia" w:hAnsiTheme="minorEastAsia" w:cs="等线"/>
                <w:kern w:val="2"/>
                <w:sz w:val="21"/>
                <w:szCs w:val="21"/>
                <w:lang w:bidi="ar"/>
              </w:rPr>
              <w:t>5</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ind w:firstLineChars="100" w:firstLine="210"/>
              <w:jc w:val="center"/>
              <w:rPr>
                <w:rFonts w:asciiTheme="minorEastAsia" w:eastAsiaTheme="minorEastAsia" w:hAnsiTheme="minorEastAsia" w:cs="等线"/>
                <w:kern w:val="2"/>
                <w:sz w:val="21"/>
                <w:szCs w:val="21"/>
                <w:lang w:bidi="ar"/>
              </w:rPr>
            </w:pPr>
            <w:r>
              <w:rPr>
                <w:rFonts w:asciiTheme="minorEastAsia" w:eastAsiaTheme="minorEastAsia" w:hAnsiTheme="minorEastAsia" w:cs="等线" w:hint="eastAsia"/>
                <w:kern w:val="2"/>
                <w:sz w:val="21"/>
                <w:szCs w:val="21"/>
                <w:lang w:bidi="ar"/>
              </w:rPr>
              <w:t>面板堆石坝过渡料爆破参数与最优级配曲线的分析方法</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lang w:bidi="ar"/>
              </w:rPr>
            </w:pPr>
            <w:r>
              <w:rPr>
                <w:rFonts w:asciiTheme="minorEastAsia" w:eastAsiaTheme="minorEastAsia" w:hAnsiTheme="minorEastAsia"/>
                <w:sz w:val="21"/>
                <w:szCs w:val="21"/>
                <w:lang w:bidi="ar"/>
              </w:rPr>
              <w:t>ZL202010405335.7</w:t>
            </w:r>
          </w:p>
        </w:tc>
      </w:tr>
    </w:tbl>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宋体" w:eastAsia="等线" w:hAnsi="宋体" w:cs="黑体" w:hint="eastAsia"/>
          <w:b/>
          <w:kern w:val="2"/>
          <w:sz w:val="21"/>
          <w:szCs w:val="21"/>
          <w:lang w:bidi="ar"/>
        </w:rPr>
        <w:lastRenderedPageBreak/>
        <w:t xml:space="preserve"> </w:t>
      </w: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等线" w:hint="eastAsia"/>
          <w:b/>
          <w:kern w:val="2"/>
          <w:sz w:val="21"/>
          <w:szCs w:val="21"/>
          <w:lang w:bidi="ar"/>
        </w:rPr>
        <w:t xml:space="preserve">2  </w:t>
      </w:r>
      <w:r>
        <w:rPr>
          <w:rFonts w:asciiTheme="minorEastAsia" w:eastAsiaTheme="minorEastAsia" w:hAnsiTheme="minorEastAsia" w:cs="等线" w:hint="eastAsia"/>
          <w:b/>
          <w:kern w:val="2"/>
          <w:sz w:val="21"/>
          <w:szCs w:val="21"/>
          <w:lang w:bidi="ar"/>
        </w:rPr>
        <w:t>实用新型专利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966"/>
        <w:gridCol w:w="2021"/>
      </w:tblGrid>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line="240" w:lineRule="atLeast"/>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序号</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line="240" w:lineRule="atLeast"/>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授权项目名称</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line="240" w:lineRule="atLeast"/>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授权号</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1</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非饱和土湿载直剪试验装置及增湿强度获取方法</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ZL202020175386.0</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2</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一种测量岩土材料流蚀试验的装置及评估方法</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ZL202020173632.9</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3</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一种基于卸载作用的直剪试验装置及试验方法</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ZL202020211361.1</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4</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一种消除渗透试验边壁效应的装置</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ZL201920399878.5</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5</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一种堆石体三轴流变试验装置</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ZL201220157996.3</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6</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设有围压稳定补偿器的振动三轴测定仪</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ZL200820032550.1</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7</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一种大坝填筑加水装置</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ZL202121619289.7</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8</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一种大坝面板混凝土液压滑模装置</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ZL202120063024.7</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9</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一种土木工程试验中土样压实装置</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ZL202022926792.9</w:t>
            </w:r>
          </w:p>
        </w:tc>
      </w:tr>
    </w:tbl>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Theme="minorEastAsia" w:eastAsiaTheme="minorEastAsia" w:hAnsiTheme="minorEastAsia" w:cs="等线" w:hint="eastAsia"/>
          <w:b/>
          <w:kern w:val="2"/>
          <w:sz w:val="21"/>
          <w:szCs w:val="21"/>
          <w:lang w:bidi="ar"/>
        </w:rPr>
        <w:t xml:space="preserve"> </w:t>
      </w:r>
    </w:p>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等线" w:hint="eastAsia"/>
          <w:b/>
          <w:kern w:val="2"/>
          <w:sz w:val="21"/>
          <w:szCs w:val="21"/>
          <w:lang w:bidi="ar"/>
        </w:rPr>
        <w:t xml:space="preserve">3  </w:t>
      </w:r>
      <w:r>
        <w:rPr>
          <w:rFonts w:asciiTheme="minorEastAsia" w:eastAsiaTheme="minorEastAsia" w:hAnsiTheme="minorEastAsia" w:cs="等线" w:hint="eastAsia"/>
          <w:b/>
          <w:kern w:val="2"/>
          <w:sz w:val="21"/>
          <w:szCs w:val="21"/>
          <w:lang w:bidi="ar"/>
        </w:rPr>
        <w:t>软件著作权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330"/>
        <w:gridCol w:w="1657"/>
      </w:tblGrid>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line="240" w:lineRule="atLeast"/>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序号</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授权项目名称</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b/>
                <w:kern w:val="2"/>
                <w:sz w:val="21"/>
                <w:szCs w:val="21"/>
              </w:rPr>
            </w:pPr>
            <w:r>
              <w:rPr>
                <w:rFonts w:asciiTheme="minorEastAsia" w:eastAsiaTheme="minorEastAsia" w:hAnsiTheme="minorEastAsia" w:cs="等线" w:hint="eastAsia"/>
                <w:b/>
                <w:kern w:val="2"/>
                <w:sz w:val="21"/>
                <w:szCs w:val="21"/>
                <w:lang w:bidi="ar"/>
              </w:rPr>
              <w:t>授权号</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1</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颗粒结构和动力学分析软件</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2021SR0240107</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2</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颗粒材料数值模型生成软件</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2019SR1398164</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3</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随机散粒体不连续变形分析软件</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2012SR026441</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4</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粗粒土振动三轴试验检测数据处理系统</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2021SR0748296</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5</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现场试验室试验检测标准化管理系统</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2018SR842082</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6</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试验检测成果信息管理系统</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2018SR262994</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7</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基于遗传优化算法的土体参数确定软件</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2020SR0617079</w:t>
            </w:r>
          </w:p>
        </w:tc>
      </w:tr>
      <w:tr w:rsidR="008D5615">
        <w:trPr>
          <w:trHeight w:val="340"/>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Calibri"/>
                <w:kern w:val="2"/>
                <w:sz w:val="21"/>
                <w:szCs w:val="21"/>
                <w:lang w:bidi="ar"/>
              </w:rPr>
              <w:t>8</w:t>
            </w:r>
          </w:p>
        </w:tc>
        <w:tc>
          <w:tcPr>
            <w:tcW w:w="3583"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复杂土料压实度计算处理系统</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8D5615" w:rsidRDefault="007E6785">
            <w:pPr>
              <w:widowControl w:val="0"/>
              <w:spacing w:after="0"/>
              <w:jc w:val="both"/>
              <w:rPr>
                <w:rFonts w:asciiTheme="minorEastAsia" w:eastAsiaTheme="minorEastAsia" w:hAnsiTheme="minorEastAsia"/>
                <w:sz w:val="21"/>
                <w:szCs w:val="21"/>
              </w:rPr>
            </w:pPr>
            <w:r>
              <w:rPr>
                <w:rFonts w:asciiTheme="minorEastAsia" w:eastAsiaTheme="minorEastAsia" w:hAnsiTheme="minorEastAsia"/>
                <w:sz w:val="21"/>
                <w:szCs w:val="21"/>
                <w:lang w:bidi="ar"/>
              </w:rPr>
              <w:t>2014SR060869</w:t>
            </w:r>
          </w:p>
        </w:tc>
      </w:tr>
    </w:tbl>
    <w:p w:rsidR="008D5615" w:rsidRDefault="007E6785">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kern w:val="2"/>
          <w:sz w:val="24"/>
          <w:szCs w:val="24"/>
          <w:lang w:bidi="ar"/>
        </w:rPr>
        <w:t xml:space="preserve">  </w:t>
      </w:r>
    </w:p>
    <w:p w:rsidR="008D5615" w:rsidRDefault="007E6785">
      <w:pPr>
        <w:widowControl w:val="0"/>
        <w:spacing w:after="0" w:line="360" w:lineRule="auto"/>
        <w:ind w:firstLineChars="200" w:firstLine="482"/>
        <w:jc w:val="both"/>
        <w:rPr>
          <w:rFonts w:ascii="Times New Roman" w:hAnsi="宋体"/>
          <w:kern w:val="2"/>
          <w:sz w:val="24"/>
          <w:szCs w:val="24"/>
        </w:rPr>
      </w:pPr>
      <w:r>
        <w:rPr>
          <w:rFonts w:ascii="Times New Roman" w:hAnsi="Times New Roman" w:hint="eastAsia"/>
          <w:b/>
          <w:bCs/>
          <w:kern w:val="2"/>
          <w:sz w:val="24"/>
          <w:szCs w:val="24"/>
          <w:lang w:bidi="ar"/>
        </w:rPr>
        <w:t>2</w:t>
      </w:r>
      <w:r>
        <w:rPr>
          <w:rFonts w:ascii="Times New Roman" w:hAnsi="Times New Roman" w:hint="eastAsia"/>
          <w:b/>
          <w:bCs/>
          <w:kern w:val="2"/>
          <w:sz w:val="24"/>
          <w:szCs w:val="24"/>
          <w:lang w:bidi="ar"/>
        </w:rPr>
        <w:t>、</w:t>
      </w:r>
      <w:r>
        <w:rPr>
          <w:rFonts w:ascii="宋体" w:hAnsi="宋体" w:cs="宋体" w:hint="eastAsia"/>
          <w:b/>
          <w:bCs/>
          <w:kern w:val="2"/>
          <w:sz w:val="24"/>
          <w:szCs w:val="24"/>
          <w:lang w:bidi="ar"/>
        </w:rPr>
        <w:t>编制规范</w:t>
      </w:r>
      <w:r>
        <w:rPr>
          <w:rFonts w:ascii="宋体" w:hAnsi="宋体" w:cs="宋体" w:hint="eastAsia"/>
          <w:kern w:val="2"/>
          <w:sz w:val="24"/>
          <w:szCs w:val="24"/>
          <w:lang w:bidi="ar"/>
        </w:rPr>
        <w:t>：本研究成果已纳入</w:t>
      </w:r>
      <w:r>
        <w:rPr>
          <w:rFonts w:ascii="Times New Roman" w:hAnsi="Times New Roman"/>
          <w:kern w:val="2"/>
          <w:sz w:val="24"/>
          <w:szCs w:val="24"/>
          <w:lang w:bidi="ar"/>
        </w:rPr>
        <w:t>11</w:t>
      </w:r>
      <w:r>
        <w:rPr>
          <w:rFonts w:ascii="宋体" w:hAnsi="宋体" w:cs="宋体" w:hint="eastAsia"/>
          <w:kern w:val="2"/>
          <w:sz w:val="24"/>
          <w:szCs w:val="24"/>
          <w:lang w:bidi="ar"/>
        </w:rPr>
        <w:t>部行业规范。</w:t>
      </w:r>
    </w:p>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等线" w:hint="eastAsia"/>
          <w:b/>
          <w:kern w:val="2"/>
          <w:sz w:val="21"/>
          <w:szCs w:val="21"/>
          <w:lang w:bidi="ar"/>
        </w:rPr>
        <w:t xml:space="preserve">4  </w:t>
      </w:r>
      <w:r>
        <w:rPr>
          <w:rFonts w:asciiTheme="minorEastAsia" w:eastAsiaTheme="minorEastAsia" w:hAnsiTheme="minorEastAsia" w:cs="等线" w:hint="eastAsia"/>
          <w:b/>
          <w:kern w:val="2"/>
          <w:sz w:val="21"/>
          <w:szCs w:val="21"/>
          <w:lang w:bidi="ar"/>
        </w:rPr>
        <w:t>规范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5954"/>
        <w:gridCol w:w="2029"/>
      </w:tblGrid>
      <w:tr w:rsidR="008D5615">
        <w:trPr>
          <w:trHeight w:val="340"/>
        </w:trPr>
        <w:tc>
          <w:tcPr>
            <w:tcW w:w="800" w:type="dxa"/>
            <w:tcBorders>
              <w:top w:val="single" w:sz="4"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序号</w:t>
            </w:r>
          </w:p>
        </w:tc>
        <w:tc>
          <w:tcPr>
            <w:tcW w:w="5591" w:type="dxa"/>
            <w:tcBorders>
              <w:top w:val="single" w:sz="4"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规</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范</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名</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称</w:t>
            </w:r>
          </w:p>
        </w:tc>
        <w:tc>
          <w:tcPr>
            <w:tcW w:w="1905" w:type="dxa"/>
            <w:tcBorders>
              <w:top w:val="single" w:sz="4"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规范编号</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1</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《碾压式土石坝设计规范》</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NB/T 10872-2021</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2</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《混凝土面板堆石坝设计规范》</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NB/T 10871-2021</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3</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《水电水利工程场内施工道路技术规范》</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DL/T 5243-2010</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4</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kern w:val="2"/>
                <w:sz w:val="21"/>
                <w:szCs w:val="21"/>
              </w:rPr>
            </w:pPr>
            <w:r>
              <w:rPr>
                <w:rFonts w:asciiTheme="minorEastAsia" w:eastAsiaTheme="minorEastAsia" w:hAnsiTheme="minorEastAsia" w:cs="等线" w:hint="eastAsia"/>
                <w:kern w:val="2"/>
                <w:sz w:val="21"/>
                <w:szCs w:val="21"/>
                <w:lang w:bidi="ar"/>
              </w:rPr>
              <w:t>《水电水利工程施工安全监测技术规范》</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DL/T 5308-2013</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5</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《粗粒土试验规程》</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T/CHES 29-2019</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Calibri"/>
                <w:bCs/>
                <w:kern w:val="2"/>
                <w:sz w:val="21"/>
                <w:szCs w:val="21"/>
                <w:lang w:bidi="ar"/>
              </w:rPr>
            </w:pPr>
            <w:r>
              <w:rPr>
                <w:rFonts w:asciiTheme="minorEastAsia" w:eastAsiaTheme="minorEastAsia" w:hAnsiTheme="minorEastAsia" w:hint="eastAsia"/>
                <w:bCs/>
                <w:sz w:val="21"/>
                <w:szCs w:val="21"/>
              </w:rPr>
              <w:t>6</w:t>
            </w:r>
          </w:p>
        </w:tc>
        <w:tc>
          <w:tcPr>
            <w:tcW w:w="5591" w:type="dxa"/>
            <w:tcBorders>
              <w:top w:val="single" w:sz="6" w:space="0" w:color="auto"/>
              <w:left w:val="single" w:sz="6" w:space="0" w:color="auto"/>
              <w:bottom w:val="single" w:sz="6" w:space="0" w:color="auto"/>
              <w:right w:val="single" w:sz="6" w:space="0" w:color="auto"/>
            </w:tcBorders>
            <w:shd w:val="clear" w:color="auto" w:fill="auto"/>
          </w:tcPr>
          <w:p w:rsidR="008D5615" w:rsidRDefault="007E6785">
            <w:pPr>
              <w:spacing w:after="0"/>
              <w:jc w:val="center"/>
              <w:rPr>
                <w:rFonts w:asciiTheme="minorEastAsia" w:eastAsiaTheme="minorEastAsia" w:hAnsiTheme="minorEastAsia" w:cs="等线"/>
                <w:kern w:val="2"/>
                <w:sz w:val="21"/>
                <w:szCs w:val="21"/>
                <w:lang w:bidi="ar"/>
              </w:rPr>
            </w:pPr>
            <w:r>
              <w:rPr>
                <w:rFonts w:asciiTheme="minorEastAsia" w:eastAsiaTheme="minorEastAsia" w:hAnsiTheme="minorEastAsia" w:hint="eastAsia"/>
                <w:sz w:val="21"/>
                <w:szCs w:val="21"/>
              </w:rPr>
              <w:t>《土工试验方法标准》</w:t>
            </w:r>
          </w:p>
        </w:tc>
        <w:tc>
          <w:tcPr>
            <w:tcW w:w="1905" w:type="dxa"/>
            <w:tcBorders>
              <w:top w:val="single" w:sz="6" w:space="0" w:color="auto"/>
              <w:left w:val="single" w:sz="6" w:space="0" w:color="auto"/>
              <w:bottom w:val="single" w:sz="6" w:space="0" w:color="auto"/>
              <w:right w:val="single" w:sz="4" w:space="0" w:color="auto"/>
            </w:tcBorders>
            <w:shd w:val="clear" w:color="auto" w:fill="auto"/>
          </w:tcPr>
          <w:p w:rsidR="008D5615" w:rsidRDefault="007E6785">
            <w:pPr>
              <w:pStyle w:val="af"/>
              <w:widowControl w:val="0"/>
              <w:spacing w:before="0" w:after="0"/>
              <w:jc w:val="both"/>
              <w:rPr>
                <w:rFonts w:asciiTheme="minorEastAsia" w:eastAsiaTheme="minorEastAsia" w:hAnsiTheme="minorEastAsia" w:cs="Times New Roman"/>
                <w:sz w:val="21"/>
                <w:szCs w:val="21"/>
                <w:lang w:bidi="ar"/>
              </w:rPr>
            </w:pPr>
            <w:r>
              <w:rPr>
                <w:rFonts w:asciiTheme="minorEastAsia" w:eastAsiaTheme="minorEastAsia" w:hAnsiTheme="minorEastAsia" w:hint="eastAsia"/>
                <w:sz w:val="21"/>
                <w:szCs w:val="21"/>
              </w:rPr>
              <w:t>GB/T5013-2019</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Calibri"/>
                <w:bCs/>
                <w:kern w:val="2"/>
                <w:sz w:val="21"/>
                <w:szCs w:val="21"/>
                <w:lang w:bidi="ar"/>
              </w:rPr>
            </w:pPr>
            <w:r>
              <w:rPr>
                <w:rFonts w:asciiTheme="minorEastAsia" w:eastAsiaTheme="minorEastAsia" w:hAnsiTheme="minorEastAsia" w:hint="eastAsia"/>
                <w:bCs/>
                <w:sz w:val="21"/>
                <w:szCs w:val="21"/>
              </w:rPr>
              <w:t>7</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等线"/>
                <w:kern w:val="2"/>
                <w:sz w:val="21"/>
                <w:szCs w:val="21"/>
                <w:lang w:bidi="ar"/>
              </w:rPr>
            </w:pPr>
            <w:r>
              <w:rPr>
                <w:rFonts w:asciiTheme="minorEastAsia" w:eastAsiaTheme="minorEastAsia" w:hAnsiTheme="minorEastAsia" w:hint="eastAsia"/>
                <w:sz w:val="21"/>
                <w:szCs w:val="21"/>
              </w:rPr>
              <w:t>《土工原位测试专用仪器检验方法》</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lang w:bidi="ar"/>
              </w:rPr>
            </w:pPr>
            <w:r>
              <w:rPr>
                <w:rFonts w:asciiTheme="minorEastAsia" w:eastAsiaTheme="minorEastAsia" w:hAnsiTheme="minorEastAsia"/>
                <w:sz w:val="21"/>
                <w:szCs w:val="21"/>
              </w:rPr>
              <w:t>SL756-2017</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Calibri"/>
                <w:bCs/>
                <w:kern w:val="2"/>
                <w:sz w:val="21"/>
                <w:szCs w:val="21"/>
                <w:lang w:bidi="ar"/>
              </w:rPr>
            </w:pPr>
            <w:r>
              <w:rPr>
                <w:rFonts w:asciiTheme="minorEastAsia" w:eastAsiaTheme="minorEastAsia" w:hAnsiTheme="minorEastAsia" w:hint="eastAsia"/>
                <w:bCs/>
                <w:sz w:val="21"/>
                <w:szCs w:val="21"/>
              </w:rPr>
              <w:t>8</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等线"/>
                <w:kern w:val="2"/>
                <w:sz w:val="21"/>
                <w:szCs w:val="21"/>
                <w:lang w:bidi="ar"/>
              </w:rPr>
            </w:pPr>
            <w:r>
              <w:rPr>
                <w:rFonts w:asciiTheme="minorEastAsia" w:eastAsiaTheme="minorEastAsia" w:hAnsiTheme="minorEastAsia" w:hint="eastAsia"/>
                <w:sz w:val="21"/>
                <w:szCs w:val="21"/>
              </w:rPr>
              <w:t>《混凝土面板堆石坝挤压边墙技术规范》</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lang w:bidi="ar"/>
              </w:rPr>
            </w:pPr>
            <w:r>
              <w:rPr>
                <w:rFonts w:asciiTheme="minorEastAsia" w:eastAsiaTheme="minorEastAsia" w:hAnsiTheme="minorEastAsia"/>
                <w:sz w:val="21"/>
                <w:szCs w:val="21"/>
              </w:rPr>
              <w:t>DL/T 5297-2013</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Calibri"/>
                <w:bCs/>
                <w:kern w:val="2"/>
                <w:sz w:val="21"/>
                <w:szCs w:val="21"/>
                <w:lang w:bidi="ar"/>
              </w:rPr>
            </w:pPr>
            <w:r>
              <w:rPr>
                <w:rFonts w:asciiTheme="minorEastAsia" w:eastAsiaTheme="minorEastAsia" w:hAnsiTheme="minorEastAsia" w:hint="eastAsia"/>
                <w:bCs/>
                <w:sz w:val="21"/>
                <w:szCs w:val="21"/>
              </w:rPr>
              <w:t>9</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等线"/>
                <w:kern w:val="2"/>
                <w:sz w:val="21"/>
                <w:szCs w:val="21"/>
                <w:lang w:bidi="ar"/>
              </w:rPr>
            </w:pPr>
            <w:r>
              <w:rPr>
                <w:rFonts w:asciiTheme="minorEastAsia" w:eastAsiaTheme="minorEastAsia" w:hAnsiTheme="minorEastAsia" w:hint="eastAsia"/>
                <w:sz w:val="21"/>
                <w:szCs w:val="21"/>
              </w:rPr>
              <w:t>《水利水电工程基本建设单元质量评定标准</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第一部分：土建工程》</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lang w:bidi="ar"/>
              </w:rPr>
            </w:pPr>
            <w:r>
              <w:rPr>
                <w:rFonts w:asciiTheme="minorEastAsia" w:eastAsiaTheme="minorEastAsia" w:hAnsiTheme="minorEastAsia"/>
                <w:sz w:val="21"/>
                <w:szCs w:val="21"/>
              </w:rPr>
              <w:t>DL/T 5113.1-2019</w:t>
            </w:r>
          </w:p>
        </w:tc>
      </w:tr>
      <w:tr w:rsidR="008D5615">
        <w:trPr>
          <w:trHeight w:val="340"/>
        </w:trPr>
        <w:tc>
          <w:tcPr>
            <w:tcW w:w="800"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Calibri"/>
                <w:bCs/>
                <w:kern w:val="2"/>
                <w:sz w:val="21"/>
                <w:szCs w:val="21"/>
                <w:lang w:bidi="ar"/>
              </w:rPr>
            </w:pPr>
            <w:r>
              <w:rPr>
                <w:rFonts w:asciiTheme="minorEastAsia" w:eastAsiaTheme="minorEastAsia" w:hAnsiTheme="minorEastAsia" w:hint="eastAsia"/>
                <w:bCs/>
                <w:sz w:val="21"/>
                <w:szCs w:val="21"/>
              </w:rPr>
              <w:t>1</w:t>
            </w:r>
            <w:r>
              <w:rPr>
                <w:rFonts w:asciiTheme="minorEastAsia" w:eastAsiaTheme="minorEastAsia" w:hAnsiTheme="minorEastAsia"/>
                <w:bCs/>
                <w:sz w:val="21"/>
                <w:szCs w:val="21"/>
              </w:rPr>
              <w:t>0</w:t>
            </w:r>
          </w:p>
        </w:tc>
        <w:tc>
          <w:tcPr>
            <w:tcW w:w="5591"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等线"/>
                <w:kern w:val="2"/>
                <w:sz w:val="21"/>
                <w:szCs w:val="21"/>
                <w:lang w:bidi="ar"/>
              </w:rPr>
            </w:pPr>
            <w:r>
              <w:rPr>
                <w:rFonts w:asciiTheme="minorEastAsia" w:eastAsiaTheme="minorEastAsia" w:hAnsiTheme="minorEastAsia" w:hint="eastAsia"/>
                <w:sz w:val="21"/>
                <w:szCs w:val="21"/>
              </w:rPr>
              <w:t>《水电水利工程施工通用安全技术规程》</w:t>
            </w:r>
          </w:p>
        </w:tc>
        <w:tc>
          <w:tcPr>
            <w:tcW w:w="1905"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lang w:bidi="ar"/>
              </w:rPr>
            </w:pPr>
            <w:r>
              <w:rPr>
                <w:rFonts w:asciiTheme="minorEastAsia" w:eastAsiaTheme="minorEastAsia" w:hAnsiTheme="minorEastAsia"/>
                <w:sz w:val="21"/>
                <w:szCs w:val="21"/>
              </w:rPr>
              <w:t>DL/T 5370-2017</w:t>
            </w:r>
          </w:p>
        </w:tc>
      </w:tr>
      <w:tr w:rsidR="008D5615">
        <w:trPr>
          <w:trHeight w:val="340"/>
        </w:trPr>
        <w:tc>
          <w:tcPr>
            <w:tcW w:w="800" w:type="dxa"/>
            <w:tcBorders>
              <w:top w:val="single" w:sz="6" w:space="0" w:color="auto"/>
              <w:left w:val="single" w:sz="4" w:space="0" w:color="auto"/>
              <w:bottom w:val="single" w:sz="4"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Calibri"/>
                <w:bCs/>
                <w:kern w:val="2"/>
                <w:sz w:val="21"/>
                <w:szCs w:val="21"/>
                <w:lang w:bidi="ar"/>
              </w:rPr>
            </w:pPr>
            <w:r>
              <w:rPr>
                <w:rFonts w:asciiTheme="minorEastAsia" w:eastAsiaTheme="minorEastAsia" w:hAnsiTheme="minorEastAsia" w:hint="eastAsia"/>
                <w:bCs/>
                <w:sz w:val="21"/>
                <w:szCs w:val="21"/>
              </w:rPr>
              <w:t>1</w:t>
            </w:r>
            <w:r>
              <w:rPr>
                <w:rFonts w:asciiTheme="minorEastAsia" w:eastAsiaTheme="minorEastAsia" w:hAnsiTheme="minorEastAsia"/>
                <w:bCs/>
                <w:sz w:val="21"/>
                <w:szCs w:val="21"/>
              </w:rPr>
              <w:t>1</w:t>
            </w:r>
          </w:p>
        </w:tc>
        <w:tc>
          <w:tcPr>
            <w:tcW w:w="5591" w:type="dxa"/>
            <w:tcBorders>
              <w:top w:val="single" w:sz="6" w:space="0" w:color="auto"/>
              <w:left w:val="single" w:sz="6" w:space="0" w:color="auto"/>
              <w:bottom w:val="single" w:sz="4"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等线"/>
                <w:kern w:val="2"/>
                <w:sz w:val="21"/>
                <w:szCs w:val="21"/>
                <w:lang w:bidi="ar"/>
              </w:rPr>
            </w:pPr>
            <w:r>
              <w:rPr>
                <w:rFonts w:asciiTheme="minorEastAsia" w:eastAsiaTheme="minorEastAsia" w:hAnsiTheme="minorEastAsia" w:hint="eastAsia"/>
                <w:sz w:val="21"/>
                <w:szCs w:val="21"/>
              </w:rPr>
              <w:t>《土石坝安全监测系统施工技术规范》</w:t>
            </w:r>
          </w:p>
        </w:tc>
        <w:tc>
          <w:tcPr>
            <w:tcW w:w="1905" w:type="dxa"/>
            <w:tcBorders>
              <w:top w:val="single" w:sz="6" w:space="0" w:color="auto"/>
              <w:left w:val="single" w:sz="6" w:space="0" w:color="auto"/>
              <w:bottom w:val="single" w:sz="4"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lang w:bidi="ar"/>
              </w:rPr>
            </w:pPr>
            <w:r>
              <w:rPr>
                <w:rFonts w:asciiTheme="minorEastAsia" w:eastAsiaTheme="minorEastAsia" w:hAnsiTheme="minorEastAsia"/>
                <w:sz w:val="21"/>
                <w:szCs w:val="21"/>
              </w:rPr>
              <w:t>DL/T 5308-2013</w:t>
            </w:r>
          </w:p>
        </w:tc>
      </w:tr>
    </w:tbl>
    <w:p w:rsidR="008D5615" w:rsidRDefault="007E6785">
      <w:pPr>
        <w:widowControl w:val="0"/>
        <w:spacing w:after="0" w:line="360" w:lineRule="auto"/>
        <w:ind w:firstLineChars="200" w:firstLine="480"/>
        <w:jc w:val="both"/>
        <w:rPr>
          <w:rFonts w:ascii="Times New Roman" w:hAnsi="宋体"/>
          <w:kern w:val="2"/>
          <w:sz w:val="24"/>
          <w:szCs w:val="24"/>
          <w:lang w:bidi="ar"/>
        </w:rPr>
      </w:pPr>
      <w:r>
        <w:rPr>
          <w:rFonts w:ascii="Times New Roman" w:hAnsi="宋体"/>
          <w:kern w:val="2"/>
          <w:sz w:val="24"/>
          <w:szCs w:val="24"/>
          <w:lang w:bidi="ar"/>
        </w:rPr>
        <w:t xml:space="preserve"> </w:t>
      </w:r>
    </w:p>
    <w:p w:rsidR="008D5615" w:rsidRDefault="008D5615">
      <w:pPr>
        <w:widowControl w:val="0"/>
        <w:spacing w:after="0" w:line="360" w:lineRule="auto"/>
        <w:ind w:firstLineChars="200" w:firstLine="480"/>
        <w:jc w:val="both"/>
        <w:rPr>
          <w:rFonts w:ascii="Times New Roman" w:hAnsi="宋体"/>
          <w:kern w:val="2"/>
          <w:sz w:val="24"/>
          <w:szCs w:val="24"/>
        </w:rPr>
      </w:pPr>
    </w:p>
    <w:p w:rsidR="008D5615" w:rsidRDefault="007E6785">
      <w:pPr>
        <w:spacing w:after="0"/>
        <w:ind w:firstLineChars="200" w:firstLine="482"/>
        <w:rPr>
          <w:rFonts w:ascii="Times New Roman" w:hAnsi="宋体"/>
          <w:kern w:val="2"/>
          <w:sz w:val="24"/>
          <w:szCs w:val="24"/>
        </w:rPr>
      </w:pPr>
      <w:r>
        <w:rPr>
          <w:rFonts w:ascii="Times New Roman" w:hAnsi="Times New Roman" w:hint="eastAsia"/>
          <w:b/>
          <w:bCs/>
          <w:kern w:val="2"/>
          <w:sz w:val="24"/>
          <w:szCs w:val="24"/>
          <w:lang w:bidi="ar"/>
        </w:rPr>
        <w:lastRenderedPageBreak/>
        <w:t>3</w:t>
      </w:r>
      <w:r>
        <w:rPr>
          <w:rFonts w:ascii="Times New Roman" w:hAnsi="Times New Roman" w:hint="eastAsia"/>
          <w:b/>
          <w:bCs/>
          <w:kern w:val="2"/>
          <w:sz w:val="24"/>
          <w:szCs w:val="24"/>
          <w:lang w:bidi="ar"/>
        </w:rPr>
        <w:t>、</w:t>
      </w:r>
      <w:r>
        <w:rPr>
          <w:rFonts w:ascii="宋体" w:hAnsi="宋体" w:cs="宋体" w:hint="eastAsia"/>
          <w:b/>
          <w:bCs/>
          <w:kern w:val="2"/>
          <w:sz w:val="24"/>
          <w:szCs w:val="24"/>
          <w:lang w:bidi="ar"/>
        </w:rPr>
        <w:t>施工工法</w:t>
      </w:r>
      <w:r>
        <w:rPr>
          <w:rFonts w:ascii="宋体" w:hAnsi="宋体" w:cs="宋体" w:hint="eastAsia"/>
          <w:kern w:val="2"/>
          <w:sz w:val="24"/>
          <w:szCs w:val="24"/>
          <w:lang w:bidi="ar"/>
        </w:rPr>
        <w:t>：授权施工工法</w:t>
      </w:r>
      <w:r>
        <w:rPr>
          <w:rFonts w:ascii="Times New Roman" w:hAnsi="Times New Roman"/>
          <w:kern w:val="2"/>
          <w:sz w:val="24"/>
          <w:szCs w:val="24"/>
          <w:lang w:bidi="ar"/>
        </w:rPr>
        <w:t>5</w:t>
      </w:r>
      <w:r>
        <w:rPr>
          <w:rFonts w:ascii="宋体" w:hAnsi="宋体" w:cs="宋体" w:hint="eastAsia"/>
          <w:kern w:val="2"/>
          <w:sz w:val="24"/>
          <w:szCs w:val="24"/>
          <w:lang w:bidi="ar"/>
        </w:rPr>
        <w:t>项。</w:t>
      </w:r>
    </w:p>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等线" w:hint="eastAsia"/>
          <w:b/>
          <w:kern w:val="2"/>
          <w:sz w:val="21"/>
          <w:szCs w:val="21"/>
          <w:lang w:bidi="ar"/>
        </w:rPr>
        <w:t xml:space="preserve">5  </w:t>
      </w:r>
      <w:r>
        <w:rPr>
          <w:rFonts w:asciiTheme="minorEastAsia" w:eastAsiaTheme="minorEastAsia" w:hAnsiTheme="minorEastAsia" w:cs="等线" w:hint="eastAsia"/>
          <w:b/>
          <w:kern w:val="2"/>
          <w:sz w:val="21"/>
          <w:szCs w:val="21"/>
          <w:lang w:bidi="ar"/>
        </w:rPr>
        <w:t>工法</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1"/>
        <w:gridCol w:w="5555"/>
        <w:gridCol w:w="2608"/>
      </w:tblGrid>
      <w:tr w:rsidR="008D5615">
        <w:trPr>
          <w:trHeight w:val="397"/>
        </w:trPr>
        <w:tc>
          <w:tcPr>
            <w:tcW w:w="647" w:type="dxa"/>
            <w:tcBorders>
              <w:top w:val="single" w:sz="4"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序号</w:t>
            </w:r>
          </w:p>
        </w:tc>
        <w:tc>
          <w:tcPr>
            <w:tcW w:w="5359" w:type="dxa"/>
            <w:tcBorders>
              <w:top w:val="single" w:sz="4"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工</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法</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名</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称</w:t>
            </w:r>
          </w:p>
        </w:tc>
        <w:tc>
          <w:tcPr>
            <w:tcW w:w="2516" w:type="dxa"/>
            <w:tcBorders>
              <w:top w:val="single" w:sz="4"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工法编号</w:t>
            </w:r>
          </w:p>
        </w:tc>
      </w:tr>
      <w:tr w:rsidR="008D5615">
        <w:trPr>
          <w:trHeight w:val="397"/>
        </w:trPr>
        <w:tc>
          <w:tcPr>
            <w:tcW w:w="647"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1</w:t>
            </w:r>
          </w:p>
        </w:tc>
        <w:tc>
          <w:tcPr>
            <w:tcW w:w="5359"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复杂土料压实度快速检测工法</w:t>
            </w:r>
          </w:p>
        </w:tc>
        <w:tc>
          <w:tcPr>
            <w:tcW w:w="2516"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DJGF-SD-15-2014</w:t>
            </w:r>
          </w:p>
        </w:tc>
      </w:tr>
      <w:tr w:rsidR="008D5615">
        <w:trPr>
          <w:trHeight w:val="397"/>
        </w:trPr>
        <w:tc>
          <w:tcPr>
            <w:tcW w:w="647"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2</w:t>
            </w:r>
          </w:p>
        </w:tc>
        <w:tc>
          <w:tcPr>
            <w:tcW w:w="5359"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水工围堰及土石坝复合防渗施工工法</w:t>
            </w:r>
          </w:p>
        </w:tc>
        <w:tc>
          <w:tcPr>
            <w:tcW w:w="2516"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DJGF-SD-52-2018</w:t>
            </w:r>
          </w:p>
        </w:tc>
      </w:tr>
      <w:tr w:rsidR="008D5615">
        <w:trPr>
          <w:trHeight w:val="397"/>
        </w:trPr>
        <w:tc>
          <w:tcPr>
            <w:tcW w:w="647"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3</w:t>
            </w:r>
          </w:p>
        </w:tc>
        <w:tc>
          <w:tcPr>
            <w:tcW w:w="5359"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堆石坝面板混凝土裂缝聚脲刮涂法施工工法</w:t>
            </w:r>
          </w:p>
        </w:tc>
        <w:tc>
          <w:tcPr>
            <w:tcW w:w="2516"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SXSJGF2018-138</w:t>
            </w:r>
          </w:p>
        </w:tc>
      </w:tr>
      <w:tr w:rsidR="008D5615">
        <w:trPr>
          <w:trHeight w:val="397"/>
        </w:trPr>
        <w:tc>
          <w:tcPr>
            <w:tcW w:w="647"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4</w:t>
            </w:r>
          </w:p>
        </w:tc>
        <w:tc>
          <w:tcPr>
            <w:tcW w:w="5359"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土石坝钢丝水平位移计安装工法</w:t>
            </w:r>
          </w:p>
        </w:tc>
        <w:tc>
          <w:tcPr>
            <w:tcW w:w="2516"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ZGDJGF30-2019</w:t>
            </w:r>
          </w:p>
        </w:tc>
      </w:tr>
      <w:tr w:rsidR="008D5615">
        <w:trPr>
          <w:trHeight w:val="397"/>
        </w:trPr>
        <w:tc>
          <w:tcPr>
            <w:tcW w:w="647" w:type="dxa"/>
            <w:tcBorders>
              <w:top w:val="single" w:sz="6" w:space="0" w:color="auto"/>
              <w:left w:val="single" w:sz="4" w:space="0" w:color="auto"/>
              <w:bottom w:val="single" w:sz="4"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5</w:t>
            </w:r>
          </w:p>
        </w:tc>
        <w:tc>
          <w:tcPr>
            <w:tcW w:w="5359" w:type="dxa"/>
            <w:tcBorders>
              <w:top w:val="single" w:sz="6" w:space="0" w:color="auto"/>
              <w:left w:val="single" w:sz="6" w:space="0" w:color="auto"/>
              <w:bottom w:val="single" w:sz="4"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kern w:val="2"/>
                <w:sz w:val="21"/>
                <w:szCs w:val="21"/>
                <w:lang w:bidi="ar"/>
              </w:rPr>
              <w:t>重型振动碾碾压堆石坝施工工法</w:t>
            </w:r>
          </w:p>
        </w:tc>
        <w:tc>
          <w:tcPr>
            <w:tcW w:w="2516" w:type="dxa"/>
            <w:tcBorders>
              <w:top w:val="single" w:sz="6" w:space="0" w:color="auto"/>
              <w:left w:val="single" w:sz="6" w:space="0" w:color="auto"/>
              <w:bottom w:val="single" w:sz="4" w:space="0" w:color="auto"/>
              <w:right w:val="single" w:sz="4" w:space="0" w:color="auto"/>
            </w:tcBorders>
            <w:shd w:val="clear" w:color="auto" w:fill="auto"/>
            <w:vAlign w:val="center"/>
          </w:tcPr>
          <w:p w:rsidR="008D5615" w:rsidRDefault="007E6785">
            <w:pPr>
              <w:pStyle w:val="af"/>
              <w:widowControl w:val="0"/>
              <w:spacing w:before="0" w:after="0"/>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bidi="ar"/>
              </w:rPr>
              <w:t>ZGDJGF041-2020</w:t>
            </w:r>
          </w:p>
        </w:tc>
      </w:tr>
    </w:tbl>
    <w:p w:rsidR="008D5615" w:rsidRDefault="007E6785">
      <w:pPr>
        <w:widowControl w:val="0"/>
        <w:spacing w:after="0" w:line="360" w:lineRule="auto"/>
        <w:ind w:firstLineChars="200" w:firstLine="480"/>
        <w:jc w:val="both"/>
        <w:rPr>
          <w:rFonts w:ascii="Times New Roman" w:hAnsi="宋体"/>
          <w:kern w:val="2"/>
          <w:sz w:val="24"/>
          <w:szCs w:val="24"/>
        </w:rPr>
      </w:pPr>
      <w:r>
        <w:rPr>
          <w:rFonts w:ascii="Times New Roman" w:hAnsi="宋体"/>
          <w:kern w:val="2"/>
          <w:sz w:val="24"/>
          <w:szCs w:val="24"/>
          <w:lang w:bidi="ar"/>
        </w:rPr>
        <w:t xml:space="preserve"> </w:t>
      </w:r>
    </w:p>
    <w:p w:rsidR="008D5615" w:rsidRDefault="007E6785">
      <w:pPr>
        <w:spacing w:after="0"/>
        <w:ind w:firstLineChars="200" w:firstLine="482"/>
        <w:rPr>
          <w:rFonts w:ascii="Times New Roman" w:hAnsi="宋体"/>
          <w:kern w:val="2"/>
          <w:sz w:val="24"/>
          <w:szCs w:val="24"/>
        </w:rPr>
      </w:pPr>
      <w:r>
        <w:rPr>
          <w:rFonts w:ascii="Times New Roman" w:hAnsi="Times New Roman" w:hint="eastAsia"/>
          <w:b/>
          <w:bCs/>
          <w:kern w:val="2"/>
          <w:sz w:val="24"/>
          <w:szCs w:val="24"/>
          <w:lang w:bidi="ar"/>
        </w:rPr>
        <w:t>4</w:t>
      </w:r>
      <w:r>
        <w:rPr>
          <w:rFonts w:ascii="Times New Roman" w:hAnsi="Times New Roman" w:hint="eastAsia"/>
          <w:b/>
          <w:bCs/>
          <w:kern w:val="2"/>
          <w:sz w:val="24"/>
          <w:szCs w:val="24"/>
          <w:lang w:bidi="ar"/>
        </w:rPr>
        <w:t>、</w:t>
      </w:r>
      <w:r>
        <w:rPr>
          <w:rFonts w:ascii="宋体" w:hAnsi="宋体" w:cs="宋体" w:hint="eastAsia"/>
          <w:b/>
          <w:bCs/>
          <w:kern w:val="2"/>
          <w:sz w:val="24"/>
          <w:szCs w:val="24"/>
          <w:lang w:bidi="ar"/>
        </w:rPr>
        <w:t>专著</w:t>
      </w:r>
      <w:r>
        <w:rPr>
          <w:rFonts w:ascii="宋体" w:hAnsi="宋体" w:cs="宋体" w:hint="eastAsia"/>
          <w:kern w:val="2"/>
          <w:sz w:val="24"/>
          <w:szCs w:val="24"/>
          <w:lang w:bidi="ar"/>
        </w:rPr>
        <w:t>：出版专著</w:t>
      </w:r>
      <w:r>
        <w:rPr>
          <w:rFonts w:ascii="Times New Roman" w:hAnsi="Times New Roman"/>
          <w:kern w:val="2"/>
          <w:sz w:val="24"/>
          <w:szCs w:val="24"/>
          <w:lang w:bidi="ar"/>
        </w:rPr>
        <w:t>3</w:t>
      </w:r>
      <w:r>
        <w:rPr>
          <w:rFonts w:ascii="宋体" w:hAnsi="宋体" w:cs="宋体" w:hint="eastAsia"/>
          <w:kern w:val="2"/>
          <w:sz w:val="24"/>
          <w:szCs w:val="24"/>
          <w:lang w:bidi="ar"/>
        </w:rPr>
        <w:t>本。</w:t>
      </w:r>
    </w:p>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等线" w:hint="eastAsia"/>
          <w:b/>
          <w:kern w:val="2"/>
          <w:sz w:val="21"/>
          <w:szCs w:val="21"/>
          <w:lang w:bidi="ar"/>
        </w:rPr>
        <w:t xml:space="preserve">6  </w:t>
      </w:r>
      <w:r>
        <w:rPr>
          <w:rFonts w:asciiTheme="minorEastAsia" w:eastAsiaTheme="minorEastAsia" w:hAnsiTheme="minorEastAsia" w:cs="等线" w:hint="eastAsia"/>
          <w:b/>
          <w:kern w:val="2"/>
          <w:sz w:val="21"/>
          <w:szCs w:val="21"/>
          <w:lang w:bidi="ar"/>
        </w:rPr>
        <w:t>专著</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52"/>
        <w:gridCol w:w="5357"/>
        <w:gridCol w:w="2525"/>
      </w:tblGrid>
      <w:tr w:rsidR="008D5615">
        <w:trPr>
          <w:trHeight w:val="397"/>
        </w:trPr>
        <w:tc>
          <w:tcPr>
            <w:tcW w:w="918" w:type="dxa"/>
            <w:tcBorders>
              <w:top w:val="single" w:sz="4"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序号</w:t>
            </w:r>
          </w:p>
        </w:tc>
        <w:tc>
          <w:tcPr>
            <w:tcW w:w="5168" w:type="dxa"/>
            <w:tcBorders>
              <w:top w:val="single" w:sz="4"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题</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目</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名</w:t>
            </w:r>
            <w:r>
              <w:rPr>
                <w:rFonts w:asciiTheme="minorEastAsia" w:eastAsiaTheme="minorEastAsia" w:hAnsiTheme="minorEastAsia" w:cs="黑体" w:hint="eastAsia"/>
                <w:b/>
                <w:bCs/>
                <w:kern w:val="2"/>
                <w:sz w:val="21"/>
                <w:szCs w:val="21"/>
                <w:lang w:bidi="ar"/>
              </w:rPr>
              <w:t xml:space="preserve"> </w:t>
            </w:r>
            <w:r>
              <w:rPr>
                <w:rFonts w:asciiTheme="minorEastAsia" w:eastAsiaTheme="minorEastAsia" w:hAnsiTheme="minorEastAsia" w:cs="等线" w:hint="eastAsia"/>
                <w:b/>
                <w:bCs/>
                <w:kern w:val="2"/>
                <w:sz w:val="21"/>
                <w:szCs w:val="21"/>
                <w:lang w:bidi="ar"/>
              </w:rPr>
              <w:t>称</w:t>
            </w:r>
          </w:p>
        </w:tc>
        <w:tc>
          <w:tcPr>
            <w:tcW w:w="2436" w:type="dxa"/>
            <w:tcBorders>
              <w:top w:val="single" w:sz="4"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jc w:val="center"/>
              <w:rPr>
                <w:rFonts w:asciiTheme="minorEastAsia" w:eastAsiaTheme="minorEastAsia" w:hAnsiTheme="minorEastAsia" w:cs="黑体"/>
                <w:b/>
                <w:bCs/>
                <w:kern w:val="2"/>
                <w:sz w:val="21"/>
                <w:szCs w:val="21"/>
              </w:rPr>
            </w:pPr>
            <w:r>
              <w:rPr>
                <w:rFonts w:asciiTheme="minorEastAsia" w:eastAsiaTheme="minorEastAsia" w:hAnsiTheme="minorEastAsia" w:cs="等线" w:hint="eastAsia"/>
                <w:b/>
                <w:bCs/>
                <w:kern w:val="2"/>
                <w:sz w:val="21"/>
                <w:szCs w:val="21"/>
                <w:lang w:bidi="ar"/>
              </w:rPr>
              <w:t>出版单位</w:t>
            </w:r>
          </w:p>
        </w:tc>
      </w:tr>
      <w:tr w:rsidR="008D5615">
        <w:trPr>
          <w:trHeight w:val="397"/>
        </w:trPr>
        <w:tc>
          <w:tcPr>
            <w:tcW w:w="918"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1</w:t>
            </w:r>
          </w:p>
        </w:tc>
        <w:tc>
          <w:tcPr>
            <w:tcW w:w="516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坝基冰水沉积物特性与工程应用</w:t>
            </w:r>
          </w:p>
        </w:tc>
        <w:tc>
          <w:tcPr>
            <w:tcW w:w="2436"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中国水利水电出版社</w:t>
            </w:r>
          </w:p>
        </w:tc>
      </w:tr>
      <w:tr w:rsidR="008D5615">
        <w:trPr>
          <w:trHeight w:val="397"/>
        </w:trPr>
        <w:tc>
          <w:tcPr>
            <w:tcW w:w="918"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2</w:t>
            </w:r>
          </w:p>
        </w:tc>
        <w:tc>
          <w:tcPr>
            <w:tcW w:w="516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高堆石坝变形宏细观机制与数值模拟</w:t>
            </w:r>
          </w:p>
        </w:tc>
        <w:tc>
          <w:tcPr>
            <w:tcW w:w="2436"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科学出版社</w:t>
            </w:r>
          </w:p>
        </w:tc>
      </w:tr>
      <w:tr w:rsidR="008D5615">
        <w:trPr>
          <w:trHeight w:val="397"/>
        </w:trPr>
        <w:tc>
          <w:tcPr>
            <w:tcW w:w="918" w:type="dxa"/>
            <w:tcBorders>
              <w:top w:val="single" w:sz="6" w:space="0" w:color="auto"/>
              <w:left w:val="single" w:sz="4" w:space="0" w:color="auto"/>
              <w:bottom w:val="single" w:sz="4"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Calibri"/>
                <w:bCs/>
                <w:kern w:val="2"/>
                <w:sz w:val="21"/>
                <w:szCs w:val="21"/>
                <w:lang w:bidi="ar"/>
              </w:rPr>
              <w:t>3</w:t>
            </w:r>
          </w:p>
        </w:tc>
        <w:tc>
          <w:tcPr>
            <w:tcW w:w="5168" w:type="dxa"/>
            <w:tcBorders>
              <w:top w:val="single" w:sz="6" w:space="0" w:color="auto"/>
              <w:left w:val="single" w:sz="6" w:space="0" w:color="auto"/>
              <w:bottom w:val="single" w:sz="4" w:space="0" w:color="auto"/>
              <w:right w:val="single" w:sz="6"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筑坝堆石料劣化试验研究</w:t>
            </w:r>
          </w:p>
        </w:tc>
        <w:tc>
          <w:tcPr>
            <w:tcW w:w="2436" w:type="dxa"/>
            <w:tcBorders>
              <w:top w:val="single" w:sz="6" w:space="0" w:color="auto"/>
              <w:left w:val="single" w:sz="6" w:space="0" w:color="auto"/>
              <w:bottom w:val="single" w:sz="4" w:space="0" w:color="auto"/>
              <w:right w:val="single" w:sz="4" w:space="0" w:color="auto"/>
            </w:tcBorders>
            <w:shd w:val="clear" w:color="auto" w:fill="auto"/>
            <w:vAlign w:val="center"/>
          </w:tcPr>
          <w:p w:rsidR="008D5615" w:rsidRDefault="007E6785">
            <w:pPr>
              <w:spacing w:after="0"/>
              <w:jc w:val="center"/>
              <w:rPr>
                <w:rFonts w:asciiTheme="minorEastAsia" w:eastAsiaTheme="minorEastAsia" w:hAnsiTheme="minorEastAsia" w:cs="黑体"/>
                <w:bCs/>
                <w:kern w:val="2"/>
                <w:sz w:val="21"/>
                <w:szCs w:val="21"/>
              </w:rPr>
            </w:pPr>
            <w:r>
              <w:rPr>
                <w:rFonts w:asciiTheme="minorEastAsia" w:eastAsiaTheme="minorEastAsia" w:hAnsiTheme="minorEastAsia" w:cs="等线" w:hint="eastAsia"/>
                <w:bCs/>
                <w:kern w:val="2"/>
                <w:sz w:val="21"/>
                <w:szCs w:val="21"/>
                <w:lang w:bidi="ar"/>
              </w:rPr>
              <w:t>黄河水利出版社</w:t>
            </w:r>
          </w:p>
        </w:tc>
      </w:tr>
    </w:tbl>
    <w:p w:rsidR="008D5615" w:rsidRDefault="007E6785">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kern w:val="2"/>
          <w:sz w:val="24"/>
          <w:szCs w:val="24"/>
          <w:lang w:bidi="ar"/>
        </w:rPr>
        <w:t xml:space="preserve"> </w:t>
      </w:r>
    </w:p>
    <w:p w:rsidR="008D5615" w:rsidRDefault="007E6785">
      <w:pPr>
        <w:widowControl w:val="0"/>
        <w:spacing w:after="0" w:line="360" w:lineRule="auto"/>
        <w:ind w:firstLineChars="200" w:firstLine="482"/>
        <w:jc w:val="both"/>
        <w:rPr>
          <w:rFonts w:ascii="Times New Roman" w:hAnsi="Times New Roman"/>
          <w:kern w:val="2"/>
          <w:sz w:val="24"/>
          <w:szCs w:val="24"/>
        </w:rPr>
      </w:pPr>
      <w:r>
        <w:rPr>
          <w:rFonts w:ascii="Times New Roman" w:hAnsi="Times New Roman" w:hint="eastAsia"/>
          <w:b/>
          <w:bCs/>
          <w:kern w:val="2"/>
          <w:sz w:val="24"/>
          <w:szCs w:val="24"/>
          <w:lang w:bidi="ar"/>
        </w:rPr>
        <w:t>5</w:t>
      </w:r>
      <w:r>
        <w:rPr>
          <w:rFonts w:ascii="Times New Roman" w:hAnsi="Times New Roman" w:hint="eastAsia"/>
          <w:b/>
          <w:bCs/>
          <w:kern w:val="2"/>
          <w:sz w:val="24"/>
          <w:szCs w:val="24"/>
          <w:lang w:bidi="ar"/>
        </w:rPr>
        <w:t>、</w:t>
      </w:r>
      <w:r>
        <w:rPr>
          <w:rFonts w:ascii="宋体" w:hAnsi="宋体" w:cs="宋体" w:hint="eastAsia"/>
          <w:b/>
          <w:bCs/>
          <w:kern w:val="2"/>
          <w:sz w:val="24"/>
          <w:szCs w:val="24"/>
          <w:lang w:bidi="ar"/>
        </w:rPr>
        <w:t>发表论文</w:t>
      </w:r>
      <w:r>
        <w:rPr>
          <w:rFonts w:ascii="宋体" w:hAnsi="宋体" w:cs="宋体" w:hint="eastAsia"/>
          <w:kern w:val="2"/>
          <w:sz w:val="24"/>
          <w:szCs w:val="24"/>
          <w:lang w:bidi="ar"/>
        </w:rPr>
        <w:t>：共计论文</w:t>
      </w:r>
      <w:r>
        <w:rPr>
          <w:rFonts w:ascii="Times New Roman" w:hAnsi="Times New Roman"/>
          <w:kern w:val="2"/>
          <w:sz w:val="24"/>
          <w:szCs w:val="24"/>
          <w:lang w:bidi="ar"/>
        </w:rPr>
        <w:t>71</w:t>
      </w:r>
      <w:r>
        <w:rPr>
          <w:rFonts w:ascii="宋体" w:hAnsi="宋体" w:cs="宋体" w:hint="eastAsia"/>
          <w:kern w:val="2"/>
          <w:sz w:val="24"/>
          <w:szCs w:val="24"/>
          <w:lang w:bidi="ar"/>
        </w:rPr>
        <w:t>篇，其中</w:t>
      </w:r>
      <w:r>
        <w:rPr>
          <w:rFonts w:ascii="Times New Roman" w:hAnsi="Times New Roman"/>
          <w:kern w:val="2"/>
          <w:sz w:val="24"/>
          <w:szCs w:val="24"/>
          <w:lang w:bidi="ar"/>
        </w:rPr>
        <w:t>SCI</w:t>
      </w:r>
      <w:r>
        <w:rPr>
          <w:rFonts w:ascii="宋体" w:hAnsi="宋体" w:cs="宋体" w:hint="eastAsia"/>
          <w:kern w:val="2"/>
          <w:sz w:val="24"/>
          <w:szCs w:val="24"/>
          <w:lang w:bidi="ar"/>
        </w:rPr>
        <w:t>论文</w:t>
      </w:r>
      <w:r>
        <w:rPr>
          <w:rFonts w:ascii="Times New Roman" w:hAnsi="Times New Roman"/>
          <w:kern w:val="2"/>
          <w:sz w:val="24"/>
          <w:szCs w:val="24"/>
          <w:lang w:bidi="ar"/>
        </w:rPr>
        <w:t>20</w:t>
      </w:r>
      <w:r>
        <w:rPr>
          <w:rFonts w:ascii="宋体" w:hAnsi="宋体" w:cs="宋体" w:hint="eastAsia"/>
          <w:kern w:val="2"/>
          <w:sz w:val="24"/>
          <w:szCs w:val="24"/>
          <w:lang w:bidi="ar"/>
        </w:rPr>
        <w:t>篇、</w:t>
      </w:r>
      <w:r>
        <w:rPr>
          <w:rFonts w:ascii="Times New Roman" w:hAnsi="Times New Roman"/>
          <w:kern w:val="2"/>
          <w:sz w:val="24"/>
          <w:szCs w:val="24"/>
          <w:lang w:bidi="ar"/>
        </w:rPr>
        <w:t>EI</w:t>
      </w:r>
      <w:r>
        <w:rPr>
          <w:rFonts w:ascii="宋体" w:hAnsi="宋体" w:cs="宋体" w:hint="eastAsia"/>
          <w:kern w:val="2"/>
          <w:sz w:val="24"/>
          <w:szCs w:val="24"/>
          <w:lang w:bidi="ar"/>
        </w:rPr>
        <w:t>论文</w:t>
      </w:r>
      <w:r>
        <w:rPr>
          <w:rFonts w:ascii="Times New Roman" w:hAnsi="Times New Roman"/>
          <w:kern w:val="2"/>
          <w:sz w:val="24"/>
          <w:szCs w:val="24"/>
          <w:lang w:bidi="ar"/>
        </w:rPr>
        <w:t>40</w:t>
      </w:r>
      <w:r>
        <w:rPr>
          <w:rFonts w:ascii="宋体" w:hAnsi="宋体" w:cs="宋体" w:hint="eastAsia"/>
          <w:kern w:val="2"/>
          <w:sz w:val="24"/>
          <w:szCs w:val="24"/>
          <w:lang w:bidi="ar"/>
        </w:rPr>
        <w:t>篇、中文核心</w:t>
      </w:r>
      <w:r>
        <w:rPr>
          <w:rFonts w:ascii="Times New Roman" w:hAnsi="Times New Roman"/>
          <w:kern w:val="2"/>
          <w:sz w:val="24"/>
          <w:szCs w:val="24"/>
          <w:lang w:bidi="ar"/>
        </w:rPr>
        <w:t>11</w:t>
      </w:r>
      <w:r>
        <w:rPr>
          <w:rFonts w:ascii="宋体" w:hAnsi="宋体" w:cs="宋体" w:hint="eastAsia"/>
          <w:kern w:val="2"/>
          <w:sz w:val="24"/>
          <w:szCs w:val="24"/>
          <w:lang w:bidi="ar"/>
        </w:rPr>
        <w:t>篇。</w:t>
      </w:r>
    </w:p>
    <w:p w:rsidR="008D5615" w:rsidRDefault="007E6785">
      <w:pPr>
        <w:widowControl w:val="0"/>
        <w:spacing w:after="0"/>
        <w:jc w:val="center"/>
        <w:rPr>
          <w:rFonts w:asciiTheme="minorEastAsia" w:eastAsiaTheme="minorEastAsia" w:hAnsiTheme="minorEastAsia" w:cs="等线"/>
          <w:b/>
          <w:kern w:val="2"/>
          <w:sz w:val="21"/>
          <w:szCs w:val="21"/>
          <w:lang w:bidi="ar"/>
        </w:rPr>
      </w:pPr>
      <w:r>
        <w:rPr>
          <w:rFonts w:asciiTheme="minorEastAsia" w:eastAsiaTheme="minorEastAsia" w:hAnsiTheme="minorEastAsia" w:cs="等线" w:hint="eastAsia"/>
          <w:b/>
          <w:kern w:val="2"/>
          <w:sz w:val="21"/>
          <w:szCs w:val="21"/>
          <w:lang w:bidi="ar"/>
        </w:rPr>
        <w:t>表</w:t>
      </w:r>
      <w:r>
        <w:rPr>
          <w:rFonts w:asciiTheme="minorEastAsia" w:eastAsiaTheme="minorEastAsia" w:hAnsiTheme="minorEastAsia" w:cs="等线" w:hint="eastAsia"/>
          <w:b/>
          <w:kern w:val="2"/>
          <w:sz w:val="21"/>
          <w:szCs w:val="21"/>
          <w:lang w:bidi="ar"/>
        </w:rPr>
        <w:t xml:space="preserve">7  </w:t>
      </w:r>
      <w:r>
        <w:rPr>
          <w:rFonts w:asciiTheme="minorEastAsia" w:eastAsiaTheme="minorEastAsia" w:hAnsiTheme="minorEastAsia" w:cs="等线" w:hint="eastAsia"/>
          <w:b/>
          <w:kern w:val="2"/>
          <w:sz w:val="21"/>
          <w:szCs w:val="21"/>
          <w:lang w:bidi="ar"/>
        </w:rPr>
        <w:t>科技论文</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62"/>
        <w:gridCol w:w="668"/>
        <w:gridCol w:w="3875"/>
        <w:gridCol w:w="3629"/>
      </w:tblGrid>
      <w:tr w:rsidR="008D5615">
        <w:trPr>
          <w:trHeight w:val="397"/>
        </w:trPr>
        <w:tc>
          <w:tcPr>
            <w:tcW w:w="639" w:type="dxa"/>
            <w:tcBorders>
              <w:top w:val="single" w:sz="4"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序号</w:t>
            </w:r>
          </w:p>
        </w:tc>
        <w:tc>
          <w:tcPr>
            <w:tcW w:w="644" w:type="dxa"/>
            <w:tcBorders>
              <w:top w:val="single" w:sz="4"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类型</w:t>
            </w:r>
          </w:p>
        </w:tc>
        <w:tc>
          <w:tcPr>
            <w:tcW w:w="3738" w:type="dxa"/>
            <w:tcBorders>
              <w:top w:val="single" w:sz="4"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题</w:t>
            </w:r>
            <w:r>
              <w:rPr>
                <w:rFonts w:ascii="Times New Roman" w:eastAsiaTheme="minorEastAsia" w:hAnsi="Times New Roman"/>
                <w:b/>
                <w:bCs/>
                <w:kern w:val="2"/>
                <w:sz w:val="21"/>
                <w:szCs w:val="21"/>
                <w:lang w:bidi="ar"/>
              </w:rPr>
              <w:t xml:space="preserve"> </w:t>
            </w:r>
            <w:r>
              <w:rPr>
                <w:rFonts w:ascii="Times New Roman" w:eastAsiaTheme="minorEastAsia" w:hAnsi="Times New Roman"/>
                <w:b/>
                <w:bCs/>
                <w:kern w:val="2"/>
                <w:sz w:val="21"/>
                <w:szCs w:val="21"/>
                <w:lang w:bidi="ar"/>
              </w:rPr>
              <w:t>目</w:t>
            </w:r>
            <w:r>
              <w:rPr>
                <w:rFonts w:ascii="Times New Roman" w:eastAsiaTheme="minorEastAsia" w:hAnsi="Times New Roman"/>
                <w:b/>
                <w:bCs/>
                <w:kern w:val="2"/>
                <w:sz w:val="21"/>
                <w:szCs w:val="21"/>
                <w:lang w:bidi="ar"/>
              </w:rPr>
              <w:t xml:space="preserve"> </w:t>
            </w:r>
            <w:r>
              <w:rPr>
                <w:rFonts w:ascii="Times New Roman" w:eastAsiaTheme="minorEastAsia" w:hAnsi="Times New Roman"/>
                <w:b/>
                <w:bCs/>
                <w:kern w:val="2"/>
                <w:sz w:val="21"/>
                <w:szCs w:val="21"/>
                <w:lang w:bidi="ar"/>
              </w:rPr>
              <w:t>名</w:t>
            </w:r>
            <w:r>
              <w:rPr>
                <w:rFonts w:ascii="Times New Roman" w:eastAsiaTheme="minorEastAsia" w:hAnsi="Times New Roman"/>
                <w:b/>
                <w:bCs/>
                <w:kern w:val="2"/>
                <w:sz w:val="21"/>
                <w:szCs w:val="21"/>
                <w:lang w:bidi="ar"/>
              </w:rPr>
              <w:t xml:space="preserve"> </w:t>
            </w:r>
            <w:r>
              <w:rPr>
                <w:rFonts w:ascii="Times New Roman" w:eastAsiaTheme="minorEastAsia" w:hAnsi="Times New Roman"/>
                <w:b/>
                <w:bCs/>
                <w:kern w:val="2"/>
                <w:sz w:val="21"/>
                <w:szCs w:val="21"/>
                <w:lang w:bidi="ar"/>
              </w:rPr>
              <w:t>称</w:t>
            </w:r>
          </w:p>
        </w:tc>
        <w:tc>
          <w:tcPr>
            <w:tcW w:w="3501" w:type="dxa"/>
            <w:tcBorders>
              <w:top w:val="single" w:sz="4"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出版单位</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w:t>
            </w:r>
          </w:p>
        </w:tc>
        <w:tc>
          <w:tcPr>
            <w:tcW w:w="64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SCI</w:t>
            </w: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Investigation of the grain breakage behaviour of 2D granular materials with disordered pore distribution</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Computational Particle Mechanics,Vol.8,</w:t>
            </w:r>
            <w:r>
              <w:rPr>
                <w:rFonts w:ascii="Times New Roman" w:eastAsiaTheme="minorEastAsia" w:hAnsi="Times New Roman"/>
                <w:kern w:val="2"/>
                <w:sz w:val="21"/>
                <w:szCs w:val="21"/>
                <w:lang w:bidi="ar"/>
              </w:rPr>
              <w:t xml:space="preserve"> </w:t>
            </w:r>
            <w:r>
              <w:rPr>
                <w:rFonts w:ascii="Times New Roman" w:eastAsiaTheme="minorEastAsia" w:hAnsi="Times New Roman"/>
                <w:bCs/>
                <w:kern w:val="2"/>
                <w:sz w:val="21"/>
                <w:szCs w:val="21"/>
                <w:lang w:bidi="ar"/>
              </w:rPr>
              <w:t>1033–1045, 2021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 xml:space="preserve">Strong contacts, connectivity and fabric anisotropy in granular materials: a 3D </w:t>
            </w:r>
            <w:r>
              <w:rPr>
                <w:rFonts w:ascii="Times New Roman" w:eastAsiaTheme="minorEastAsia" w:hAnsi="Times New Roman"/>
                <w:bCs/>
                <w:kern w:val="2"/>
                <w:sz w:val="21"/>
                <w:szCs w:val="21"/>
                <w:lang w:bidi="ar"/>
              </w:rPr>
              <w:t>perspective</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Powder Technology, Vol.366, 747-760, 2020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Discrete element modeling of particle breakage considering different fragment replacement modes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Powder Technology, Vol.360, 312-323, 2020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 xml:space="preserve">On the breakage function for constructing the fragment </w:t>
            </w:r>
            <w:r>
              <w:rPr>
                <w:rFonts w:ascii="Times New Roman" w:eastAsiaTheme="minorEastAsia" w:hAnsi="Times New Roman"/>
                <w:bCs/>
                <w:kern w:val="2"/>
                <w:sz w:val="21"/>
                <w:szCs w:val="21"/>
                <w:lang w:bidi="ar"/>
              </w:rPr>
              <w:t>replacement modes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Particuology, Vol.044(003), 207-217, 2019</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Force transmission and anisotropic characteristics of sheared granular materials with rolling resistance</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Granular Matter, Vol.88, 2019</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6</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 xml:space="preserve">Sustainability of internal structures during shear </w:t>
            </w:r>
            <w:r>
              <w:rPr>
                <w:rFonts w:ascii="Times New Roman" w:eastAsiaTheme="minorEastAsia" w:hAnsi="Times New Roman"/>
                <w:kern w:val="2"/>
                <w:sz w:val="21"/>
                <w:szCs w:val="21"/>
                <w:lang w:bidi="ar"/>
              </w:rPr>
              <w:t>band forming in 2D granular materials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Powder Technology,</w:t>
            </w:r>
            <w:r>
              <w:rPr>
                <w:rFonts w:ascii="Times New Roman" w:eastAsiaTheme="minorEastAsia" w:hAnsi="Times New Roman"/>
                <w:bCs/>
                <w:kern w:val="2"/>
                <w:sz w:val="21"/>
                <w:szCs w:val="21"/>
                <w:lang w:bidi="ar"/>
              </w:rPr>
              <w:t xml:space="preserve"> Vol.338, 458-470, 2018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7</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Undrained behavior of binary granular mixtures with different fines contents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Powder Technology,</w:t>
            </w:r>
            <w:r>
              <w:rPr>
                <w:rFonts w:ascii="Times New Roman" w:eastAsiaTheme="minorEastAsia" w:hAnsi="Times New Roman"/>
                <w:bCs/>
                <w:kern w:val="2"/>
                <w:sz w:val="21"/>
                <w:szCs w:val="21"/>
                <w:lang w:bidi="ar"/>
              </w:rPr>
              <w:t xml:space="preserve"> Vol.340, 139-153, 2018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8</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 xml:space="preserve">A geometric potential-based contact detection </w:t>
            </w:r>
            <w:r>
              <w:rPr>
                <w:rFonts w:ascii="Times New Roman" w:eastAsiaTheme="minorEastAsia" w:hAnsi="Times New Roman"/>
                <w:kern w:val="2"/>
                <w:sz w:val="21"/>
                <w:szCs w:val="21"/>
                <w:lang w:bidi="ar"/>
              </w:rPr>
              <w:t>algorithm for egg-shaped particles in discrete element modeling</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Powder Technology,</w:t>
            </w:r>
            <w:r>
              <w:rPr>
                <w:rFonts w:ascii="Times New Roman" w:eastAsiaTheme="minorEastAsia" w:hAnsi="Times New Roman"/>
                <w:bCs/>
                <w:kern w:val="2"/>
                <w:sz w:val="21"/>
                <w:szCs w:val="21"/>
                <w:lang w:bidi="ar"/>
              </w:rPr>
              <w:t xml:space="preserve"> Vol.327, 152-162, 2018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9</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Study of the effects of anisotropic consolidation on granular materials under complex stress paths using the DEM</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Granular Matter,</w:t>
            </w:r>
            <w:r>
              <w:rPr>
                <w:rFonts w:ascii="Times New Roman" w:eastAsiaTheme="minorEastAsia" w:hAnsi="Times New Roman"/>
                <w:bCs/>
                <w:kern w:val="2"/>
                <w:sz w:val="21"/>
                <w:szCs w:val="21"/>
                <w:lang w:bidi="ar"/>
              </w:rPr>
              <w:t xml:space="preserve"> Vol.19(4), 2017</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lastRenderedPageBreak/>
              <w:t>10</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Three-dimensional DEM investigation of critical state and dilatancy behaviors of granular materials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Acta Geotech, 12, 527-540, 2017</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11</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Dem modeling of shear bands in crushable and irregularly shaped granular materials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Granular Matter,</w:t>
            </w:r>
            <w:r>
              <w:rPr>
                <w:rFonts w:ascii="Times New Roman" w:eastAsiaTheme="minorEastAsia" w:hAnsi="Times New Roman"/>
                <w:bCs/>
                <w:kern w:val="2"/>
                <w:sz w:val="21"/>
                <w:szCs w:val="21"/>
                <w:lang w:bidi="ar"/>
              </w:rPr>
              <w:t xml:space="preserve"> Vol.19(2), 2017</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12</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Numerical and experimental verification of a damping model used in DEM</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Granular Matter,</w:t>
            </w:r>
            <w:r>
              <w:rPr>
                <w:rFonts w:ascii="Times New Roman" w:eastAsiaTheme="minorEastAsia" w:hAnsi="Times New Roman"/>
                <w:bCs/>
                <w:kern w:val="2"/>
                <w:sz w:val="21"/>
                <w:szCs w:val="21"/>
                <w:lang w:bidi="ar"/>
              </w:rPr>
              <w:t xml:space="preserve"> Vol.18(1), 2016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13</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 xml:space="preserve">Effects of particle size ratio on the macro-and microscopic behaviors of binary mixtures at the maximum packing efficiency </w:t>
            </w:r>
            <w:r>
              <w:rPr>
                <w:rFonts w:ascii="Times New Roman" w:eastAsiaTheme="minorEastAsia" w:hAnsi="Times New Roman"/>
                <w:kern w:val="2"/>
                <w:sz w:val="21"/>
                <w:szCs w:val="21"/>
                <w:lang w:bidi="ar"/>
              </w:rPr>
              <w:t>state</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Granular Matter,</w:t>
            </w:r>
            <w:r>
              <w:rPr>
                <w:rFonts w:ascii="Times New Roman" w:eastAsiaTheme="minorEastAsia" w:hAnsi="Times New Roman"/>
                <w:bCs/>
                <w:kern w:val="2"/>
                <w:sz w:val="21"/>
                <w:szCs w:val="21"/>
                <w:lang w:bidi="ar"/>
              </w:rPr>
              <w:t xml:space="preserve"> Vol.18(4), 2016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14</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Macroscopic and microscopic behaviors of granular materials under proportional strain path: a DEM study</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International Journal for Numerical and Analytical Methods in Geomechanics,</w:t>
            </w:r>
            <w:r>
              <w:rPr>
                <w:rFonts w:ascii="Times New Roman" w:eastAsiaTheme="minorEastAsia" w:hAnsi="Times New Roman"/>
                <w:bCs/>
                <w:kern w:val="2"/>
                <w:sz w:val="21"/>
                <w:szCs w:val="21"/>
                <w:lang w:bidi="ar"/>
              </w:rPr>
              <w:t xml:space="preserve"> Vol.</w:t>
            </w:r>
            <w:r>
              <w:rPr>
                <w:rFonts w:ascii="Times New Roman" w:eastAsiaTheme="minorEastAsia" w:hAnsi="Times New Roman"/>
                <w:kern w:val="2"/>
                <w:sz w:val="21"/>
                <w:szCs w:val="21"/>
                <w:lang w:bidi="ar"/>
              </w:rPr>
              <w:t>40(7), 2450–2467,2016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15</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color w:val="000000"/>
                <w:kern w:val="2"/>
                <w:sz w:val="21"/>
                <w:szCs w:val="21"/>
                <w:lang w:bidi="ar"/>
              </w:rPr>
              <w:t>Assessment of the crest cracks of the Pubugou rockfill dam based on parameters back analysis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color w:val="000000"/>
                <w:kern w:val="2"/>
                <w:sz w:val="21"/>
                <w:szCs w:val="21"/>
                <w:lang w:bidi="ar"/>
              </w:rPr>
              <w:t>Geomechanics and engineering,</w:t>
            </w:r>
            <w:r>
              <w:rPr>
                <w:rFonts w:ascii="Times New Roman" w:eastAsiaTheme="minorEastAsia" w:hAnsi="Times New Roman"/>
                <w:bCs/>
                <w:kern w:val="2"/>
                <w:sz w:val="21"/>
                <w:szCs w:val="21"/>
                <w:lang w:bidi="ar"/>
              </w:rPr>
              <w:t xml:space="preserve"> Vol.</w:t>
            </w:r>
            <w:r>
              <w:rPr>
                <w:rFonts w:ascii="Times New Roman" w:eastAsiaTheme="minorEastAsia" w:hAnsi="Times New Roman"/>
                <w:kern w:val="2"/>
                <w:sz w:val="21"/>
                <w:szCs w:val="21"/>
                <w:lang w:bidi="ar"/>
              </w:rPr>
              <w:t>11(4), 571–585,2016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16</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Macro–micro responses of crushable granular materials in simulated true triaxial tests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Granular Matter,</w:t>
            </w:r>
            <w:r>
              <w:rPr>
                <w:rFonts w:ascii="Times New Roman" w:eastAsiaTheme="minorEastAsia" w:hAnsi="Times New Roman"/>
                <w:bCs/>
                <w:kern w:val="2"/>
                <w:sz w:val="21"/>
                <w:szCs w:val="21"/>
                <w:lang w:bidi="ar"/>
              </w:rPr>
              <w:t xml:space="preserve"> Vol.17, </w:t>
            </w:r>
            <w:r>
              <w:rPr>
                <w:rFonts w:ascii="Times New Roman" w:eastAsiaTheme="minorEastAsia" w:hAnsi="Times New Roman"/>
                <w:kern w:val="2"/>
                <w:sz w:val="21"/>
                <w:szCs w:val="21"/>
                <w:lang w:bidi="ar"/>
              </w:rPr>
              <w:t>497–509, 2015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17</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DEM simulations of bi-disperse ellipsoids of different particle sizes</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Comptes Rendus Mecanique,</w:t>
            </w:r>
            <w:r>
              <w:rPr>
                <w:rFonts w:ascii="Times New Roman" w:eastAsiaTheme="minorEastAsia" w:hAnsi="Times New Roman"/>
                <w:bCs/>
                <w:kern w:val="2"/>
                <w:sz w:val="21"/>
                <w:szCs w:val="21"/>
                <w:lang w:bidi="ar"/>
              </w:rPr>
              <w:t xml:space="preserve"> Vol.324(3), </w:t>
            </w:r>
            <w:r>
              <w:rPr>
                <w:rFonts w:ascii="Times New Roman" w:eastAsiaTheme="minorEastAsia" w:hAnsi="Times New Roman"/>
                <w:kern w:val="2"/>
                <w:sz w:val="21"/>
                <w:szCs w:val="21"/>
                <w:lang w:bidi="ar"/>
              </w:rPr>
              <w:t>141–150, 2014</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18</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Influence of Particle Shape on Behavior of Rockfill Using a Three-Dimensional Deformable DEM</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 xml:space="preserve">Journal </w:t>
            </w:r>
            <w:r>
              <w:rPr>
                <w:rFonts w:ascii="Times New Roman" w:eastAsiaTheme="minorEastAsia" w:hAnsi="Times New Roman"/>
                <w:kern w:val="2"/>
                <w:sz w:val="21"/>
                <w:szCs w:val="21"/>
                <w:lang w:bidi="ar"/>
              </w:rPr>
              <w:t>of Engineering Mechanics,</w:t>
            </w:r>
            <w:r>
              <w:rPr>
                <w:rFonts w:ascii="Times New Roman" w:eastAsiaTheme="minorEastAsia" w:hAnsi="Times New Roman"/>
                <w:bCs/>
                <w:kern w:val="2"/>
                <w:sz w:val="21"/>
                <w:szCs w:val="21"/>
                <w:lang w:bidi="ar"/>
              </w:rPr>
              <w:t xml:space="preserve"> Vol.</w:t>
            </w:r>
            <w:r>
              <w:rPr>
                <w:rFonts w:ascii="Times New Roman" w:eastAsiaTheme="minorEastAsia" w:hAnsi="Times New Roman"/>
                <w:kern w:val="2"/>
                <w:sz w:val="21"/>
                <w:szCs w:val="21"/>
                <w:lang w:bidi="ar"/>
              </w:rPr>
              <w:t>139(12),1868-1873,2013</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19</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Experimental investigations on the residual strain behavior of a rockfill material subjected to dynamic loading</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Journal of Materials in Civil Engineering,</w:t>
            </w:r>
            <w:r>
              <w:rPr>
                <w:rFonts w:ascii="Times New Roman" w:eastAsiaTheme="minorEastAsia" w:hAnsi="Times New Roman"/>
                <w:bCs/>
                <w:kern w:val="2"/>
                <w:sz w:val="21"/>
                <w:szCs w:val="21"/>
                <w:lang w:bidi="ar"/>
              </w:rPr>
              <w:t xml:space="preserve"> Vol.29(5),2017</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20</w:t>
            </w:r>
          </w:p>
        </w:tc>
        <w:tc>
          <w:tcPr>
            <w:tcW w:w="6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 xml:space="preserve">Large-scale triaxial </w:t>
            </w:r>
            <w:r>
              <w:rPr>
                <w:rFonts w:ascii="Times New Roman" w:eastAsiaTheme="minorEastAsia" w:hAnsi="Times New Roman"/>
                <w:kern w:val="2"/>
                <w:sz w:val="21"/>
                <w:szCs w:val="21"/>
                <w:lang w:bidi="ar"/>
              </w:rPr>
              <w:t>experiments on the static and dynamic behavior of an artificially cemented gravel material</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European Journal of Environmental and Civil Engineering,2020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21</w:t>
            </w:r>
          </w:p>
        </w:tc>
        <w:tc>
          <w:tcPr>
            <w:tcW w:w="644" w:type="dxa"/>
            <w:vMerge w:val="restart"/>
            <w:tcBorders>
              <w:top w:val="single" w:sz="6" w:space="0" w:color="auto"/>
              <w:left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EI</w:t>
            </w: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pStyle w:val="af"/>
              <w:widowControl w:val="0"/>
              <w:spacing w:before="0" w:beforeAutospacing="0" w:after="0" w:afterAutospacing="0" w:line="240" w:lineRule="exact"/>
              <w:rPr>
                <w:rFonts w:asciiTheme="minorEastAsia" w:eastAsiaTheme="minorEastAsia" w:hAnsiTheme="minorEastAsia" w:cs="Times New Roman"/>
                <w:bCs/>
                <w:kern w:val="2"/>
                <w:sz w:val="21"/>
                <w:szCs w:val="21"/>
              </w:rPr>
            </w:pPr>
            <w:r>
              <w:rPr>
                <w:rFonts w:asciiTheme="minorEastAsia" w:eastAsiaTheme="minorEastAsia" w:hAnsiTheme="minorEastAsia" w:cs="Times New Roman"/>
                <w:bCs/>
                <w:kern w:val="2"/>
                <w:sz w:val="21"/>
                <w:szCs w:val="21"/>
              </w:rPr>
              <w:t>特高土石坝坝坡抗滑稳定安全判据和标准研究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sz w:val="21"/>
                <w:szCs w:val="21"/>
              </w:rPr>
              <w:t>水利学报，</w:t>
            </w:r>
            <w:r>
              <w:rPr>
                <w:rFonts w:asciiTheme="minorEastAsia" w:eastAsiaTheme="minorEastAsia" w:hAnsiTheme="minorEastAsia"/>
                <w:bCs/>
                <w:sz w:val="21"/>
                <w:szCs w:val="21"/>
              </w:rPr>
              <w:t>2019,50(01):12-24.</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22</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pStyle w:val="af"/>
              <w:widowControl w:val="0"/>
              <w:spacing w:before="0" w:beforeAutospacing="0" w:after="0" w:afterAutospacing="0" w:line="240" w:lineRule="exact"/>
              <w:rPr>
                <w:rFonts w:asciiTheme="minorEastAsia" w:eastAsiaTheme="minorEastAsia" w:hAnsiTheme="minorEastAsia" w:cs="Times New Roman"/>
                <w:bCs/>
                <w:kern w:val="2"/>
                <w:sz w:val="21"/>
                <w:szCs w:val="21"/>
              </w:rPr>
            </w:pPr>
            <w:r>
              <w:rPr>
                <w:rFonts w:asciiTheme="minorEastAsia" w:eastAsiaTheme="minorEastAsia" w:hAnsiTheme="minorEastAsia" w:cs="Times New Roman"/>
                <w:bCs/>
                <w:kern w:val="2"/>
                <w:sz w:val="21"/>
                <w:szCs w:val="21"/>
              </w:rPr>
              <w:t>土坝坝坡抗滑稳定分项系数方法</w:t>
            </w:r>
            <w:r>
              <w:rPr>
                <w:rFonts w:asciiTheme="minorEastAsia" w:eastAsiaTheme="minorEastAsia" w:hAnsiTheme="minorEastAsia" w:cs="Times New Roman"/>
                <w:bCs/>
                <w:kern w:val="2"/>
                <w:sz w:val="21"/>
                <w:szCs w:val="21"/>
              </w:rPr>
              <w:t>_</w:t>
            </w:r>
            <w:r>
              <w:rPr>
                <w:rFonts w:asciiTheme="minorEastAsia" w:eastAsiaTheme="minorEastAsia" w:hAnsiTheme="minorEastAsia" w:cs="Times New Roman"/>
                <w:bCs/>
                <w:kern w:val="2"/>
                <w:sz w:val="21"/>
                <w:szCs w:val="21"/>
              </w:rPr>
              <w:t>理论和标定</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pStyle w:val="af"/>
              <w:widowControl w:val="0"/>
              <w:spacing w:before="0" w:beforeAutospacing="0" w:after="0" w:afterAutospacing="0" w:line="240" w:lineRule="exact"/>
              <w:rPr>
                <w:rFonts w:asciiTheme="minorEastAsia" w:eastAsiaTheme="minorEastAsia" w:hAnsiTheme="minorEastAsia" w:cs="Times New Roman"/>
                <w:bCs/>
                <w:kern w:val="2"/>
                <w:sz w:val="21"/>
                <w:szCs w:val="21"/>
              </w:rPr>
            </w:pPr>
            <w:r>
              <w:rPr>
                <w:rFonts w:asciiTheme="minorEastAsia" w:eastAsiaTheme="minorEastAsia" w:hAnsiTheme="minorEastAsia" w:cs="Times New Roman"/>
                <w:bCs/>
                <w:sz w:val="21"/>
                <w:szCs w:val="21"/>
              </w:rPr>
              <w:t>水力发电学报</w:t>
            </w:r>
            <w:r>
              <w:rPr>
                <w:rFonts w:asciiTheme="minorEastAsia" w:eastAsiaTheme="minorEastAsia" w:hAnsiTheme="minorEastAsia" w:cs="Times New Roman"/>
                <w:bCs/>
                <w:sz w:val="21"/>
                <w:szCs w:val="21"/>
              </w:rPr>
              <w:t>.</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23</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kern w:val="2"/>
                <w:sz w:val="21"/>
                <w:szCs w:val="21"/>
              </w:rPr>
              <w:t>堆石料注浆技术及注浆后力学性质试验研究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sz w:val="21"/>
                <w:szCs w:val="21"/>
              </w:rPr>
              <w:t>岩土工程学报</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24</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kern w:val="2"/>
                <w:sz w:val="21"/>
                <w:szCs w:val="21"/>
              </w:rPr>
              <w:t>颗粒形状对堆石颗粒破碎强度尺寸效应的影响</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sz w:val="21"/>
                <w:szCs w:val="21"/>
              </w:rPr>
              <w:t>岩土力学</w:t>
            </w:r>
            <w:r>
              <w:rPr>
                <w:rFonts w:asciiTheme="minorEastAsia" w:eastAsiaTheme="minorEastAsia" w:hAnsiTheme="minorEastAsia"/>
                <w:bCs/>
                <w:sz w:val="21"/>
                <w:szCs w:val="21"/>
              </w:rPr>
              <w:t>,2021,2(02):430-438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25</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kern w:val="2"/>
                <w:sz w:val="21"/>
                <w:szCs w:val="21"/>
              </w:rPr>
              <w:t>抗转动对颗粒材料组构特性的影响研究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kern w:val="2"/>
                <w:sz w:val="21"/>
                <w:szCs w:val="21"/>
              </w:rPr>
              <w:t>岩土力学</w:t>
            </w:r>
            <w:r>
              <w:rPr>
                <w:rFonts w:asciiTheme="minorEastAsia" w:eastAsiaTheme="minorEastAsia" w:hAnsiTheme="minorEastAsia"/>
                <w:bCs/>
                <w:kern w:val="2"/>
                <w:sz w:val="21"/>
                <w:szCs w:val="21"/>
              </w:rPr>
              <w:t>,2020,41(8): 2829-2838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26</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颗粒破碎对堆石料填充特性缩尺效应的影响研究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,2020,42(6): 1013-1022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27</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粒间摩擦对岩土颗粒材料三维力学行为的影响机制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,2020,42(10): 1885-1893</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28</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颗粒材料三维应力路径下的接触组构特性</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力学学报</w:t>
            </w:r>
            <w:r>
              <w:rPr>
                <w:rFonts w:asciiTheme="minorEastAsia" w:eastAsiaTheme="minorEastAsia" w:hAnsiTheme="minorEastAsia"/>
                <w:sz w:val="21"/>
                <w:szCs w:val="21"/>
              </w:rPr>
              <w:t>,2019,51(1): 26-35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29</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基于离散元法的颗粒破碎模拟研究进展</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,2018,40(5):880-889</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30</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局部约束模式对单颗粒破碎强度的影响</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浙江大学学报</w:t>
            </w:r>
            <w:r>
              <w:rPr>
                <w:rFonts w:asciiTheme="minorEastAsia" w:eastAsiaTheme="minorEastAsia" w:hAnsiTheme="minorEastAsia"/>
                <w:sz w:val="21"/>
                <w:szCs w:val="21"/>
              </w:rPr>
              <w:t>(</w:t>
            </w:r>
            <w:r>
              <w:rPr>
                <w:rFonts w:asciiTheme="minorEastAsia" w:eastAsiaTheme="minorEastAsia" w:hAnsiTheme="minorEastAsia"/>
                <w:sz w:val="21"/>
                <w:szCs w:val="21"/>
              </w:rPr>
              <w:t>工学版</w:t>
            </w:r>
            <w:r>
              <w:rPr>
                <w:rFonts w:asciiTheme="minorEastAsia" w:eastAsiaTheme="minorEastAsia" w:hAnsiTheme="minorEastAsia"/>
                <w:sz w:val="21"/>
                <w:szCs w:val="21"/>
              </w:rPr>
              <w:t>),2018,52(07): 1329-1337</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31</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高堆石坝筑坝材料宏细观变形分析研究进展</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中国科学</w:t>
            </w:r>
            <w:r>
              <w:rPr>
                <w:rFonts w:asciiTheme="minorEastAsia" w:eastAsiaTheme="minorEastAsia" w:hAnsiTheme="minorEastAsia"/>
                <w:sz w:val="21"/>
                <w:szCs w:val="21"/>
              </w:rPr>
              <w:t>:</w:t>
            </w:r>
            <w:r>
              <w:rPr>
                <w:rFonts w:asciiTheme="minorEastAsia" w:eastAsiaTheme="minorEastAsia" w:hAnsiTheme="minorEastAsia"/>
                <w:sz w:val="21"/>
                <w:szCs w:val="21"/>
              </w:rPr>
              <w:t>科技科学</w:t>
            </w:r>
            <w:r>
              <w:rPr>
                <w:rFonts w:asciiTheme="minorEastAsia" w:eastAsiaTheme="minorEastAsia" w:hAnsiTheme="minorEastAsia"/>
                <w:sz w:val="21"/>
                <w:szCs w:val="21"/>
              </w:rPr>
              <w:t>,2018,48(10):1068-1080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32</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堆石颗粒压缩破碎强度的尺寸效应</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,2017,38(08):2425-2433</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33</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基于离散元的颗粒材料三维临界状态与剪胀特性研究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水利学报</w:t>
            </w:r>
            <w:r>
              <w:rPr>
                <w:rFonts w:asciiTheme="minorEastAsia" w:eastAsiaTheme="minorEastAsia" w:hAnsiTheme="minorEastAsia"/>
                <w:sz w:val="21"/>
                <w:szCs w:val="21"/>
              </w:rPr>
              <w:t>,2017,48(09):1107-1117+1125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lastRenderedPageBreak/>
              <w:t>34</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高应力状态下堆石料工程特性试验研究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sz w:val="21"/>
                <w:szCs w:val="21"/>
              </w:rPr>
              <w:t>水利学报</w:t>
            </w:r>
            <w:r>
              <w:rPr>
                <w:rFonts w:asciiTheme="minorEastAsia" w:eastAsiaTheme="minorEastAsia" w:hAnsiTheme="minorEastAsia"/>
                <w:bCs/>
                <w:sz w:val="21"/>
                <w:szCs w:val="21"/>
              </w:rPr>
              <w:t>,2014,45(S2): 83-89</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35</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抗转动特性对颗粒材料分散性失稳的影响研究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,2017,38(05):1472-1480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36</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基于分形理论的堆石料级配优化研究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,2016,37(07): 1977-1985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37</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基于响应面法的高堆石坝瞬变</w:t>
            </w:r>
            <w:r>
              <w:rPr>
                <w:rFonts w:asciiTheme="minorEastAsia" w:eastAsiaTheme="minorEastAsia" w:hAnsiTheme="minorEastAsia"/>
                <w:sz w:val="21"/>
                <w:szCs w:val="21"/>
              </w:rPr>
              <w:t>-</w:t>
            </w:r>
            <w:r>
              <w:rPr>
                <w:rFonts w:asciiTheme="minorEastAsia" w:eastAsiaTheme="minorEastAsia" w:hAnsiTheme="minorEastAsia"/>
                <w:sz w:val="21"/>
                <w:szCs w:val="21"/>
              </w:rPr>
              <w:t>流变参数反演方法</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,2016,37(06):1697-1705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38</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sz w:val="21"/>
                <w:szCs w:val="21"/>
              </w:rPr>
              <w:t>堆石体在真三轴应力状态下的非共轴性与剪胀特性</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bCs/>
                <w:sz w:val="21"/>
                <w:szCs w:val="21"/>
              </w:rPr>
              <w:t>中南大学学报</w:t>
            </w:r>
            <w:r>
              <w:rPr>
                <w:rFonts w:asciiTheme="minorEastAsia" w:eastAsiaTheme="minorEastAsia" w:hAnsiTheme="minorEastAsia"/>
                <w:bCs/>
                <w:sz w:val="21"/>
                <w:szCs w:val="21"/>
              </w:rPr>
              <w:t>(</w:t>
            </w:r>
            <w:r>
              <w:rPr>
                <w:rFonts w:asciiTheme="minorEastAsia" w:eastAsiaTheme="minorEastAsia" w:hAnsiTheme="minorEastAsia"/>
                <w:bCs/>
                <w:sz w:val="21"/>
                <w:szCs w:val="21"/>
              </w:rPr>
              <w:t>自然科学版</w:t>
            </w:r>
            <w:r>
              <w:rPr>
                <w:rFonts w:asciiTheme="minorEastAsia" w:eastAsiaTheme="minorEastAsia" w:hAnsiTheme="minorEastAsia"/>
                <w:bCs/>
                <w:sz w:val="21"/>
                <w:szCs w:val="21"/>
              </w:rPr>
              <w:t>),2016,47(05):1697-1707</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39</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基于精确缩尺的颗粒材料流变研究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 2016, 37(6)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40</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水平振动情况下颗粒系统振动分离机理的离散元数值研究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振动与冲击</w:t>
            </w:r>
            <w:r>
              <w:rPr>
                <w:rFonts w:asciiTheme="minorEastAsia" w:eastAsiaTheme="minorEastAsia" w:hAnsiTheme="minorEastAsia"/>
                <w:sz w:val="21"/>
                <w:szCs w:val="21"/>
              </w:rPr>
              <w:t>(16</w:t>
            </w:r>
            <w:r>
              <w:rPr>
                <w:rFonts w:asciiTheme="minorEastAsia" w:eastAsiaTheme="minorEastAsia" w:hAnsiTheme="minorEastAsia"/>
                <w:sz w:val="21"/>
                <w:szCs w:val="21"/>
              </w:rPr>
              <w:t>期</w:t>
            </w:r>
            <w:r>
              <w:rPr>
                <w:rFonts w:asciiTheme="minorEastAsia" w:eastAsiaTheme="minorEastAsia" w:hAnsiTheme="minorEastAsia"/>
                <w:sz w:val="21"/>
                <w:szCs w:val="21"/>
              </w:rPr>
              <w:t>):24-29</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41</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颗粒物质在等比例应变加载下的分散性失稳模式</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,2015,36(S1)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42</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堆石料缩尺方法的分形特性及缩尺效应研究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2015, 036(004)</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43</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基于内聚力模型的高心墙堆石坝坝顶裂缝模拟及其成因分析</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中南大学学报</w:t>
            </w:r>
            <w:r>
              <w:rPr>
                <w:rFonts w:asciiTheme="minorEastAsia" w:eastAsiaTheme="minorEastAsia" w:hAnsiTheme="minorEastAsia"/>
                <w:sz w:val="21"/>
                <w:szCs w:val="21"/>
              </w:rPr>
              <w:t>:</w:t>
            </w:r>
            <w:r>
              <w:rPr>
                <w:rFonts w:asciiTheme="minorEastAsia" w:eastAsiaTheme="minorEastAsia" w:hAnsiTheme="minorEastAsia"/>
                <w:sz w:val="21"/>
                <w:szCs w:val="21"/>
              </w:rPr>
              <w:t>自然科学版</w:t>
            </w:r>
            <w:r>
              <w:rPr>
                <w:rFonts w:asciiTheme="minorEastAsia" w:eastAsiaTheme="minorEastAsia" w:hAnsiTheme="minorEastAsia"/>
                <w:sz w:val="21"/>
                <w:szCs w:val="21"/>
              </w:rPr>
              <w:t>, 2014(45)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44</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堆石料缩尺效应的细观机制研究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岩石力学与工程学报</w:t>
            </w:r>
            <w:r>
              <w:rPr>
                <w:rFonts w:asciiTheme="minorEastAsia" w:eastAsiaTheme="minorEastAsia" w:hAnsiTheme="minorEastAsia"/>
                <w:sz w:val="21"/>
                <w:szCs w:val="21"/>
              </w:rPr>
              <w:t>, 2012, 31(12)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45</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基于颗粒流程序的真三轴应力状态下堆石体的变形和强度特性研究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 2012, 033(010)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46</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颗粒劣化效应的堆石料流变细观数值模拟</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 2012(S1)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47</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高心墙堆石坝心墙水力劈裂的颗粒流模拟</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 2012, 033(008)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48</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高堆石坝瞬变</w:t>
            </w:r>
            <w:r>
              <w:rPr>
                <w:rFonts w:asciiTheme="minorEastAsia" w:eastAsiaTheme="minorEastAsia" w:hAnsiTheme="minorEastAsia"/>
                <w:sz w:val="21"/>
                <w:szCs w:val="21"/>
              </w:rPr>
              <w:t>-</w:t>
            </w:r>
            <w:r>
              <w:rPr>
                <w:rFonts w:asciiTheme="minorEastAsia" w:eastAsiaTheme="minorEastAsia" w:hAnsiTheme="minorEastAsia"/>
                <w:sz w:val="21"/>
                <w:szCs w:val="21"/>
              </w:rPr>
              <w:t>流变参数三维全过程联合反演方法及变形预测</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岩土力学</w:t>
            </w:r>
            <w:r>
              <w:rPr>
                <w:rFonts w:asciiTheme="minorEastAsia" w:eastAsiaTheme="minorEastAsia" w:hAnsiTheme="minorEastAsia"/>
                <w:sz w:val="21"/>
                <w:szCs w:val="21"/>
              </w:rPr>
              <w:t>, 2012(06)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49</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颗粒形状及粒间摩擦角对堆石体宏观力学行为的影响</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 2012(04)</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50</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基于随机散粒体模型的堆石体真三轴数值试验研究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 2012, 034(004)</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51</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先期振动对筑坝材料变形特性的影响</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,2015,37(02)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52</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循环荷载作用下堆石料的颗粒破碎特性</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,2017,39(10)</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53</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水泥胶凝砂土动力特性研究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,2016,38(S2)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54</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砾石土心墙料水力劈裂试验研究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,2018,40(08)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55</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粗粒土强度和变形的级配影响试验研究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bCs/>
                <w:kern w:val="2"/>
                <w:sz w:val="21"/>
                <w:szCs w:val="21"/>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,2017,39(S1)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lang w:bidi="ar"/>
              </w:rPr>
            </w:pPr>
            <w:r>
              <w:rPr>
                <w:rFonts w:ascii="Times New Roman" w:eastAsiaTheme="minorEastAsia" w:hAnsi="Times New Roman"/>
                <w:bCs/>
                <w:kern w:val="2"/>
                <w:sz w:val="21"/>
                <w:szCs w:val="21"/>
                <w:lang w:bidi="ar"/>
              </w:rPr>
              <w:t>56</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胶凝砂砾石料静、动力三轴剪切试验研究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,2015(02)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lang w:bidi="ar"/>
              </w:rPr>
            </w:pPr>
            <w:r>
              <w:rPr>
                <w:rFonts w:ascii="Times New Roman" w:eastAsiaTheme="minorEastAsia" w:hAnsi="Times New Roman"/>
                <w:bCs/>
                <w:kern w:val="2"/>
                <w:sz w:val="21"/>
                <w:szCs w:val="21"/>
                <w:lang w:bidi="ar"/>
              </w:rPr>
              <w:t>57</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大石峡砂砾石坝料渗透特性及其影响因素研究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,2019(01)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lang w:bidi="ar"/>
              </w:rPr>
            </w:pPr>
            <w:r>
              <w:rPr>
                <w:rFonts w:ascii="Times New Roman" w:eastAsiaTheme="minorEastAsia" w:hAnsi="Times New Roman"/>
                <w:bCs/>
                <w:kern w:val="2"/>
                <w:sz w:val="21"/>
                <w:szCs w:val="21"/>
                <w:lang w:bidi="ar"/>
              </w:rPr>
              <w:t>58</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循环荷载作用下堆石料颗粒破碎特性试验研究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岩土工程学报</w:t>
            </w:r>
            <w:r>
              <w:rPr>
                <w:rFonts w:asciiTheme="minorEastAsia" w:eastAsiaTheme="minorEastAsia" w:hAnsiTheme="minorEastAsia"/>
                <w:sz w:val="21"/>
                <w:szCs w:val="21"/>
              </w:rPr>
              <w:t>,2017(08)</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lang w:bidi="ar"/>
              </w:rPr>
            </w:pPr>
            <w:r>
              <w:rPr>
                <w:rFonts w:ascii="Times New Roman" w:eastAsiaTheme="minorEastAsia" w:hAnsi="Times New Roman"/>
                <w:bCs/>
                <w:kern w:val="2"/>
                <w:sz w:val="21"/>
                <w:szCs w:val="21"/>
                <w:lang w:bidi="ar"/>
              </w:rPr>
              <w:t>59</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基于广义可靠指标相对安全率的地基承载力安全判据研究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岩土力学</w:t>
            </w:r>
            <w:r>
              <w:rPr>
                <w:rFonts w:asciiTheme="minorEastAsia" w:eastAsiaTheme="minorEastAsia" w:hAnsiTheme="minorEastAsia"/>
                <w:sz w:val="21"/>
                <w:szCs w:val="21"/>
              </w:rPr>
              <w:t>,2020,41(06)</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lang w:bidi="ar"/>
              </w:rPr>
            </w:pPr>
            <w:r>
              <w:rPr>
                <w:rFonts w:ascii="Times New Roman" w:eastAsiaTheme="minorEastAsia" w:hAnsi="Times New Roman"/>
                <w:bCs/>
                <w:kern w:val="2"/>
                <w:sz w:val="21"/>
                <w:szCs w:val="21"/>
                <w:lang w:bidi="ar"/>
              </w:rPr>
              <w:t>60</w:t>
            </w:r>
          </w:p>
        </w:tc>
        <w:tc>
          <w:tcPr>
            <w:tcW w:w="644" w:type="dxa"/>
            <w:vMerge/>
            <w:tcBorders>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考虑地震与溃坝洪水共同作用的土石坝坝坡稳定分析方法</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heme="minorEastAsia" w:eastAsiaTheme="minorEastAsia" w:hAnsiTheme="minorEastAsia"/>
                <w:kern w:val="2"/>
                <w:sz w:val="21"/>
                <w:szCs w:val="21"/>
                <w:lang w:bidi="ar"/>
              </w:rPr>
            </w:pPr>
            <w:r>
              <w:rPr>
                <w:rFonts w:asciiTheme="minorEastAsia" w:eastAsiaTheme="minorEastAsia" w:hAnsiTheme="minorEastAsia"/>
                <w:sz w:val="21"/>
                <w:szCs w:val="21"/>
              </w:rPr>
              <w:t>水利学报</w:t>
            </w:r>
            <w:r>
              <w:rPr>
                <w:rFonts w:asciiTheme="minorEastAsia" w:eastAsiaTheme="minorEastAsia" w:hAnsiTheme="minorEastAsia"/>
                <w:sz w:val="21"/>
                <w:szCs w:val="21"/>
              </w:rPr>
              <w:t>,2017,48(12)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61</w:t>
            </w:r>
          </w:p>
        </w:tc>
        <w:tc>
          <w:tcPr>
            <w:tcW w:w="644" w:type="dxa"/>
            <w:vMerge w:val="restart"/>
            <w:tcBorders>
              <w:top w:val="single" w:sz="6" w:space="0" w:color="auto"/>
              <w:left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中文核心</w:t>
            </w: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颗粒形状对岩土颗粒材料传力特性的影响机制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水力发电学报</w:t>
            </w:r>
            <w:r>
              <w:rPr>
                <w:rFonts w:ascii="Times New Roman" w:eastAsiaTheme="minorEastAsia" w:hAnsi="Times New Roman"/>
                <w:kern w:val="2"/>
                <w:sz w:val="21"/>
                <w:szCs w:val="21"/>
                <w:lang w:bidi="ar"/>
              </w:rPr>
              <w:t>,2020,39(05)</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62</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基于颗粒堆积模型预测粗粒土最小孔隙比</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水力发电学报</w:t>
            </w:r>
            <w:r>
              <w:rPr>
                <w:rFonts w:ascii="Times New Roman" w:eastAsiaTheme="minorEastAsia" w:hAnsi="Times New Roman"/>
                <w:kern w:val="2"/>
                <w:sz w:val="21"/>
                <w:szCs w:val="21"/>
                <w:lang w:bidi="ar"/>
              </w:rPr>
              <w:t>.2020,3</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lastRenderedPageBreak/>
              <w:t>63</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考虑颗粒强度尺寸效应的堆石体缩尺效应研究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水力发电学报</w:t>
            </w:r>
            <w:r>
              <w:rPr>
                <w:rFonts w:ascii="Times New Roman" w:eastAsiaTheme="minorEastAsia" w:hAnsi="Times New Roman"/>
                <w:kern w:val="2"/>
                <w:sz w:val="21"/>
                <w:szCs w:val="21"/>
                <w:lang w:bidi="ar"/>
              </w:rPr>
              <w:t>, 2016, 035(012)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64</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细颗粒截断粒径对堆石体力学特性影响的数值模拟</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武汉大学学报</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工学版</w:t>
            </w:r>
            <w:r>
              <w:rPr>
                <w:rFonts w:ascii="Times New Roman" w:eastAsiaTheme="minorEastAsia" w:hAnsi="Times New Roman"/>
                <w:kern w:val="2"/>
                <w:sz w:val="21"/>
                <w:szCs w:val="21"/>
                <w:lang w:bidi="ar"/>
              </w:rPr>
              <w:t>),2017,50(03)</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bCs/>
                <w:kern w:val="2"/>
                <w:sz w:val="21"/>
                <w:szCs w:val="21"/>
                <w:lang w:bidi="ar"/>
              </w:rPr>
              <w:t>65</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标准面板堆石坝预沉降速率特性</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武汉大学学报</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工学版</w:t>
            </w:r>
            <w:r>
              <w:rPr>
                <w:rFonts w:ascii="Times New Roman" w:eastAsiaTheme="minorEastAsia" w:hAnsi="Times New Roman"/>
                <w:kern w:val="2"/>
                <w:sz w:val="21"/>
                <w:szCs w:val="21"/>
                <w:lang w:bidi="ar"/>
              </w:rPr>
              <w:t>), 2016, 049(002)</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hint="eastAsia"/>
                <w:bCs/>
                <w:kern w:val="2"/>
                <w:sz w:val="21"/>
                <w:szCs w:val="21"/>
              </w:rPr>
              <w:t>6</w:t>
            </w:r>
            <w:r>
              <w:rPr>
                <w:rFonts w:ascii="Times New Roman" w:eastAsiaTheme="minorEastAsia" w:hAnsi="Times New Roman"/>
                <w:bCs/>
                <w:kern w:val="2"/>
                <w:sz w:val="21"/>
                <w:szCs w:val="21"/>
              </w:rPr>
              <w:t>6</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基于大尺寸流变试验的高堆石坝长期变形预测</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武汉大学学报</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工学版</w:t>
            </w:r>
            <w:r>
              <w:rPr>
                <w:rFonts w:ascii="Times New Roman" w:eastAsiaTheme="minorEastAsia" w:hAnsi="Times New Roman"/>
                <w:kern w:val="2"/>
                <w:sz w:val="21"/>
                <w:szCs w:val="21"/>
                <w:lang w:bidi="ar"/>
              </w:rPr>
              <w:t>, 2012(04)</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hint="eastAsia"/>
                <w:bCs/>
                <w:kern w:val="2"/>
                <w:sz w:val="21"/>
                <w:szCs w:val="21"/>
              </w:rPr>
              <w:t>6</w:t>
            </w:r>
            <w:r>
              <w:rPr>
                <w:rFonts w:ascii="Times New Roman" w:eastAsiaTheme="minorEastAsia" w:hAnsi="Times New Roman"/>
                <w:bCs/>
                <w:kern w:val="2"/>
                <w:sz w:val="21"/>
                <w:szCs w:val="21"/>
              </w:rPr>
              <w:t>7</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应力状态对粗颗粒材料动力特性影响试验研究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rPr>
              <w:t>工程科学与技术</w:t>
            </w:r>
            <w:r>
              <w:rPr>
                <w:rFonts w:ascii="Times New Roman" w:eastAsiaTheme="minorEastAsia" w:hAnsi="Times New Roman"/>
                <w:kern w:val="2"/>
                <w:sz w:val="21"/>
                <w:szCs w:val="21"/>
                <w:lang w:bidi="ar"/>
              </w:rPr>
              <w:t>,2017,49(S1)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hint="eastAsia"/>
                <w:bCs/>
                <w:kern w:val="2"/>
                <w:sz w:val="21"/>
                <w:szCs w:val="21"/>
              </w:rPr>
              <w:t>6</w:t>
            </w:r>
            <w:r>
              <w:rPr>
                <w:rFonts w:ascii="Times New Roman" w:eastAsiaTheme="minorEastAsia" w:hAnsi="Times New Roman"/>
                <w:bCs/>
                <w:kern w:val="2"/>
                <w:sz w:val="21"/>
                <w:szCs w:val="21"/>
              </w:rPr>
              <w:t>8</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离散元团聚体法模拟颗粒破碎的参数影响研究</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中国农村水利水电</w:t>
            </w:r>
            <w:r>
              <w:rPr>
                <w:rFonts w:ascii="Times New Roman" w:eastAsiaTheme="minorEastAsia" w:hAnsi="Times New Roman"/>
                <w:kern w:val="2"/>
                <w:sz w:val="21"/>
                <w:szCs w:val="21"/>
                <w:lang w:bidi="ar"/>
              </w:rPr>
              <w:t>, 2019(9)</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hint="eastAsia"/>
                <w:bCs/>
                <w:kern w:val="2"/>
                <w:sz w:val="21"/>
                <w:szCs w:val="21"/>
              </w:rPr>
              <w:t>6</w:t>
            </w:r>
            <w:r>
              <w:rPr>
                <w:rFonts w:ascii="Times New Roman" w:eastAsiaTheme="minorEastAsia" w:hAnsi="Times New Roman"/>
                <w:bCs/>
                <w:kern w:val="2"/>
                <w:sz w:val="21"/>
                <w:szCs w:val="21"/>
              </w:rPr>
              <w:t>9</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基于孔压内聚力模型的心墙水力劈裂数值模拟</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中国农村水利水电</w:t>
            </w:r>
            <w:r>
              <w:rPr>
                <w:rFonts w:ascii="Times New Roman" w:eastAsiaTheme="minorEastAsia" w:hAnsi="Times New Roman"/>
                <w:kern w:val="2"/>
                <w:sz w:val="21"/>
                <w:szCs w:val="21"/>
                <w:lang w:bidi="ar"/>
              </w:rPr>
              <w:t>,2017(11)</w:t>
            </w:r>
          </w:p>
        </w:tc>
      </w:tr>
      <w:tr w:rsidR="008D5615">
        <w:trPr>
          <w:trHeight w:val="397"/>
        </w:trPr>
        <w:tc>
          <w:tcPr>
            <w:tcW w:w="639" w:type="dxa"/>
            <w:tcBorders>
              <w:top w:val="single" w:sz="6" w:space="0" w:color="auto"/>
              <w:left w:val="single" w:sz="4" w:space="0" w:color="auto"/>
              <w:bottom w:val="single" w:sz="6"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hint="eastAsia"/>
                <w:bCs/>
                <w:kern w:val="2"/>
                <w:sz w:val="21"/>
                <w:szCs w:val="21"/>
              </w:rPr>
              <w:t>7</w:t>
            </w:r>
            <w:r>
              <w:rPr>
                <w:rFonts w:ascii="Times New Roman" w:eastAsiaTheme="minorEastAsia" w:hAnsi="Times New Roman"/>
                <w:bCs/>
                <w:kern w:val="2"/>
                <w:sz w:val="21"/>
                <w:szCs w:val="21"/>
              </w:rPr>
              <w:t>0</w:t>
            </w:r>
          </w:p>
        </w:tc>
        <w:tc>
          <w:tcPr>
            <w:tcW w:w="644" w:type="dxa"/>
            <w:vMerge/>
            <w:tcBorders>
              <w:left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考虑摩擦系数和颗粒强度劣化效应的堆石体湿化细观数值模拟</w:t>
            </w:r>
          </w:p>
        </w:tc>
        <w:tc>
          <w:tcPr>
            <w:tcW w:w="3501" w:type="dxa"/>
            <w:tcBorders>
              <w:top w:val="single" w:sz="6" w:space="0" w:color="auto"/>
              <w:left w:val="single" w:sz="6" w:space="0" w:color="auto"/>
              <w:bottom w:val="single" w:sz="6" w:space="0" w:color="auto"/>
              <w:right w:val="single" w:sz="4" w:space="0" w:color="auto"/>
            </w:tcBorders>
            <w:shd w:val="clear" w:color="auto" w:fill="auto"/>
            <w:vAlign w:val="center"/>
          </w:tcPr>
          <w:p w:rsidR="008D5615" w:rsidRDefault="007E6785">
            <w:pPr>
              <w:widowControl w:val="0"/>
              <w:spacing w:after="0" w:line="240" w:lineRule="exact"/>
              <w:rPr>
                <w:rFonts w:ascii="Times New Roman" w:eastAsiaTheme="minorEastAsia" w:hAnsi="Times New Roman"/>
                <w:bCs/>
                <w:kern w:val="2"/>
                <w:sz w:val="21"/>
                <w:szCs w:val="21"/>
              </w:rPr>
            </w:pPr>
            <w:r>
              <w:rPr>
                <w:rFonts w:ascii="Times New Roman" w:eastAsiaTheme="minorEastAsia" w:hAnsi="Times New Roman"/>
                <w:kern w:val="2"/>
                <w:sz w:val="21"/>
                <w:szCs w:val="21"/>
                <w:lang w:bidi="ar"/>
              </w:rPr>
              <w:t>中国农村水利水电</w:t>
            </w:r>
            <w:r>
              <w:rPr>
                <w:rFonts w:ascii="Times New Roman" w:eastAsiaTheme="minorEastAsia" w:hAnsi="Times New Roman"/>
                <w:kern w:val="2"/>
                <w:sz w:val="21"/>
                <w:szCs w:val="21"/>
                <w:lang w:bidi="ar"/>
              </w:rPr>
              <w:t>, 2017(9)</w:t>
            </w:r>
          </w:p>
        </w:tc>
      </w:tr>
      <w:tr w:rsidR="008D5615">
        <w:trPr>
          <w:trHeight w:val="397"/>
        </w:trPr>
        <w:tc>
          <w:tcPr>
            <w:tcW w:w="639" w:type="dxa"/>
            <w:tcBorders>
              <w:top w:val="single" w:sz="6" w:space="0" w:color="auto"/>
              <w:left w:val="single" w:sz="4" w:space="0" w:color="auto"/>
              <w:bottom w:val="single" w:sz="4" w:space="0" w:color="auto"/>
              <w:right w:val="single" w:sz="6" w:space="0" w:color="auto"/>
            </w:tcBorders>
            <w:shd w:val="clear" w:color="auto" w:fill="auto"/>
            <w:vAlign w:val="center"/>
          </w:tcPr>
          <w:p w:rsidR="008D5615" w:rsidRDefault="007E6785">
            <w:pPr>
              <w:spacing w:after="0" w:line="240" w:lineRule="exact"/>
              <w:jc w:val="center"/>
              <w:rPr>
                <w:rFonts w:ascii="Times New Roman" w:eastAsiaTheme="minorEastAsia" w:hAnsi="Times New Roman"/>
                <w:bCs/>
                <w:kern w:val="2"/>
                <w:sz w:val="21"/>
                <w:szCs w:val="21"/>
              </w:rPr>
            </w:pPr>
            <w:r>
              <w:rPr>
                <w:rFonts w:ascii="Times New Roman" w:eastAsiaTheme="minorEastAsia" w:hAnsi="Times New Roman" w:hint="eastAsia"/>
                <w:bCs/>
                <w:kern w:val="2"/>
                <w:sz w:val="21"/>
                <w:szCs w:val="21"/>
              </w:rPr>
              <w:t>7</w:t>
            </w:r>
            <w:r>
              <w:rPr>
                <w:rFonts w:ascii="Times New Roman" w:eastAsiaTheme="minorEastAsia" w:hAnsi="Times New Roman"/>
                <w:bCs/>
                <w:kern w:val="2"/>
                <w:sz w:val="21"/>
                <w:szCs w:val="21"/>
              </w:rPr>
              <w:t>1</w:t>
            </w:r>
          </w:p>
        </w:tc>
        <w:tc>
          <w:tcPr>
            <w:tcW w:w="644" w:type="dxa"/>
            <w:vMerge/>
            <w:tcBorders>
              <w:left w:val="single" w:sz="6" w:space="0" w:color="auto"/>
              <w:bottom w:val="single" w:sz="6" w:space="0" w:color="auto"/>
              <w:right w:val="single" w:sz="6" w:space="0" w:color="auto"/>
            </w:tcBorders>
            <w:shd w:val="clear" w:color="auto" w:fill="auto"/>
            <w:vAlign w:val="center"/>
          </w:tcPr>
          <w:p w:rsidR="008D5615" w:rsidRDefault="008D5615">
            <w:pPr>
              <w:rPr>
                <w:rFonts w:ascii="Times New Roman" w:eastAsiaTheme="minorEastAsia" w:hAnsi="Times New Roman"/>
                <w:sz w:val="20"/>
                <w:szCs w:val="20"/>
              </w:rPr>
            </w:pPr>
          </w:p>
        </w:tc>
        <w:tc>
          <w:tcPr>
            <w:tcW w:w="3738" w:type="dxa"/>
            <w:tcBorders>
              <w:top w:val="single" w:sz="6" w:space="0" w:color="auto"/>
              <w:left w:val="single" w:sz="6" w:space="0" w:color="auto"/>
              <w:bottom w:val="single" w:sz="4" w:space="0" w:color="auto"/>
              <w:right w:val="single" w:sz="6" w:space="0" w:color="auto"/>
            </w:tcBorders>
            <w:shd w:val="clear" w:color="auto" w:fill="auto"/>
          </w:tcPr>
          <w:p w:rsidR="008D5615" w:rsidRDefault="007E6785">
            <w:pPr>
              <w:widowControl w:val="0"/>
              <w:spacing w:after="0" w:line="240" w:lineRule="exact"/>
              <w:rPr>
                <w:rFonts w:ascii="Times New Roman" w:eastAsiaTheme="minorEastAsia" w:hAnsi="Times New Roman"/>
                <w:kern w:val="2"/>
                <w:sz w:val="21"/>
                <w:szCs w:val="21"/>
                <w:lang w:bidi="ar"/>
              </w:rPr>
            </w:pPr>
            <w:r>
              <w:rPr>
                <w:rFonts w:ascii="Times New Roman" w:eastAsiaTheme="minorEastAsia" w:hAnsi="Times New Roman" w:hint="eastAsia"/>
                <w:kern w:val="2"/>
                <w:sz w:val="21"/>
                <w:szCs w:val="21"/>
                <w:lang w:bidi="ar"/>
              </w:rPr>
              <w:t>关于饱和软土地基堤坝边坡稳定分析总应力法的讨论</w:t>
            </w:r>
          </w:p>
        </w:tc>
        <w:tc>
          <w:tcPr>
            <w:tcW w:w="3501" w:type="dxa"/>
            <w:tcBorders>
              <w:top w:val="single" w:sz="6" w:space="0" w:color="auto"/>
              <w:left w:val="single" w:sz="6" w:space="0" w:color="auto"/>
              <w:bottom w:val="single" w:sz="4" w:space="0" w:color="auto"/>
              <w:right w:val="single" w:sz="4" w:space="0" w:color="auto"/>
            </w:tcBorders>
            <w:shd w:val="clear" w:color="auto" w:fill="auto"/>
          </w:tcPr>
          <w:p w:rsidR="008D5615" w:rsidRDefault="007E6785">
            <w:pPr>
              <w:widowControl w:val="0"/>
              <w:spacing w:after="0" w:line="240" w:lineRule="exact"/>
              <w:rPr>
                <w:rFonts w:ascii="Times New Roman" w:eastAsiaTheme="minorEastAsia" w:hAnsi="Times New Roman"/>
                <w:kern w:val="2"/>
                <w:sz w:val="21"/>
                <w:szCs w:val="21"/>
                <w:lang w:bidi="ar"/>
              </w:rPr>
            </w:pPr>
            <w:r>
              <w:rPr>
                <w:rFonts w:ascii="Times New Roman" w:eastAsiaTheme="minorEastAsia" w:hAnsi="Times New Roman" w:hint="eastAsia"/>
                <w:kern w:val="2"/>
                <w:sz w:val="21"/>
                <w:szCs w:val="21"/>
                <w:lang w:bidi="ar"/>
              </w:rPr>
              <w:t>水利水电技术</w:t>
            </w:r>
            <w:r>
              <w:rPr>
                <w:rFonts w:ascii="Times New Roman" w:eastAsiaTheme="minorEastAsia" w:hAnsi="Times New Roman" w:hint="eastAsia"/>
                <w:kern w:val="2"/>
                <w:sz w:val="21"/>
                <w:szCs w:val="21"/>
                <w:lang w:bidi="ar"/>
              </w:rPr>
              <w:t>,2020,51(12)</w:t>
            </w:r>
          </w:p>
        </w:tc>
      </w:tr>
    </w:tbl>
    <w:p w:rsidR="008D5615" w:rsidRDefault="008D5615">
      <w:pPr>
        <w:spacing w:beforeLines="100" w:before="240" w:after="0" w:line="360" w:lineRule="auto"/>
        <w:rPr>
          <w:rFonts w:ascii="宋体" w:hAnsi="宋体"/>
          <w:sz w:val="24"/>
          <w:szCs w:val="24"/>
        </w:rPr>
      </w:pPr>
    </w:p>
    <w:sectPr w:rsidR="008D5615">
      <w:pgSz w:w="11906" w:h="16838"/>
      <w:pgMar w:top="1440" w:right="1531" w:bottom="1440" w:left="153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85" w:rsidRDefault="007E6785">
      <w:pPr>
        <w:spacing w:after="0"/>
      </w:pPr>
      <w:r>
        <w:separator/>
      </w:r>
    </w:p>
  </w:endnote>
  <w:endnote w:type="continuationSeparator" w:id="0">
    <w:p w:rsidR="007E6785" w:rsidRDefault="007E67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85" w:rsidRDefault="007E6785">
      <w:pPr>
        <w:spacing w:after="0"/>
      </w:pPr>
      <w:r>
        <w:separator/>
      </w:r>
    </w:p>
  </w:footnote>
  <w:footnote w:type="continuationSeparator" w:id="0">
    <w:p w:rsidR="007E6785" w:rsidRDefault="007E67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B087"/>
    <w:multiLevelType w:val="multilevel"/>
    <w:tmpl w:val="2356B08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jNjM4NDA2NzRmZDFmYzg3ZWUwOWI4MzUyYzU4YmIifQ=="/>
  </w:docVars>
  <w:rsids>
    <w:rsidRoot w:val="00D31D50"/>
    <w:rsid w:val="00014E4C"/>
    <w:rsid w:val="00015984"/>
    <w:rsid w:val="000205C2"/>
    <w:rsid w:val="000269CB"/>
    <w:rsid w:val="00027C28"/>
    <w:rsid w:val="000427C7"/>
    <w:rsid w:val="000443E6"/>
    <w:rsid w:val="00053FAA"/>
    <w:rsid w:val="000579FA"/>
    <w:rsid w:val="00063BF5"/>
    <w:rsid w:val="00073251"/>
    <w:rsid w:val="000936FA"/>
    <w:rsid w:val="000A1E69"/>
    <w:rsid w:val="000C4DBF"/>
    <w:rsid w:val="000C5A19"/>
    <w:rsid w:val="000C7D24"/>
    <w:rsid w:val="000E1F91"/>
    <w:rsid w:val="000E529C"/>
    <w:rsid w:val="00101ACA"/>
    <w:rsid w:val="001035C1"/>
    <w:rsid w:val="00127089"/>
    <w:rsid w:val="00130DD9"/>
    <w:rsid w:val="00133C74"/>
    <w:rsid w:val="0014092F"/>
    <w:rsid w:val="00142536"/>
    <w:rsid w:val="00157396"/>
    <w:rsid w:val="0016336A"/>
    <w:rsid w:val="00163E2E"/>
    <w:rsid w:val="001802E7"/>
    <w:rsid w:val="001A0750"/>
    <w:rsid w:val="001B5CB5"/>
    <w:rsid w:val="001C3C9E"/>
    <w:rsid w:val="001C3D7E"/>
    <w:rsid w:val="001C7298"/>
    <w:rsid w:val="001D2AE1"/>
    <w:rsid w:val="001D31FA"/>
    <w:rsid w:val="001E4A0A"/>
    <w:rsid w:val="001E5C13"/>
    <w:rsid w:val="001F0E53"/>
    <w:rsid w:val="001F4B88"/>
    <w:rsid w:val="00203B7C"/>
    <w:rsid w:val="00214B72"/>
    <w:rsid w:val="002227CC"/>
    <w:rsid w:val="002237F6"/>
    <w:rsid w:val="002423B7"/>
    <w:rsid w:val="002547F6"/>
    <w:rsid w:val="00254E61"/>
    <w:rsid w:val="002710AB"/>
    <w:rsid w:val="002A30B4"/>
    <w:rsid w:val="002A542C"/>
    <w:rsid w:val="002B48DF"/>
    <w:rsid w:val="002B4A7F"/>
    <w:rsid w:val="002E464E"/>
    <w:rsid w:val="002E59EC"/>
    <w:rsid w:val="002F6FE5"/>
    <w:rsid w:val="00301E20"/>
    <w:rsid w:val="003072D8"/>
    <w:rsid w:val="003177E3"/>
    <w:rsid w:val="00323B43"/>
    <w:rsid w:val="003468F7"/>
    <w:rsid w:val="00363E8A"/>
    <w:rsid w:val="00370569"/>
    <w:rsid w:val="00377643"/>
    <w:rsid w:val="003855C2"/>
    <w:rsid w:val="003869D2"/>
    <w:rsid w:val="0039182C"/>
    <w:rsid w:val="003B4593"/>
    <w:rsid w:val="003C0CEF"/>
    <w:rsid w:val="003D1929"/>
    <w:rsid w:val="003D37D8"/>
    <w:rsid w:val="003D5BD7"/>
    <w:rsid w:val="003E0D7A"/>
    <w:rsid w:val="003E3393"/>
    <w:rsid w:val="003F7D89"/>
    <w:rsid w:val="004053B5"/>
    <w:rsid w:val="00413340"/>
    <w:rsid w:val="00414F7C"/>
    <w:rsid w:val="004169C3"/>
    <w:rsid w:val="00423194"/>
    <w:rsid w:val="00426133"/>
    <w:rsid w:val="00430780"/>
    <w:rsid w:val="0043196A"/>
    <w:rsid w:val="004358AB"/>
    <w:rsid w:val="0045532C"/>
    <w:rsid w:val="004A2EB5"/>
    <w:rsid w:val="004C45AE"/>
    <w:rsid w:val="004C623F"/>
    <w:rsid w:val="004C6A23"/>
    <w:rsid w:val="004E11AC"/>
    <w:rsid w:val="0051157B"/>
    <w:rsid w:val="005244C2"/>
    <w:rsid w:val="00543AA2"/>
    <w:rsid w:val="005734AE"/>
    <w:rsid w:val="0058516E"/>
    <w:rsid w:val="00585C4B"/>
    <w:rsid w:val="005A6EAC"/>
    <w:rsid w:val="005B62FC"/>
    <w:rsid w:val="005B6D1F"/>
    <w:rsid w:val="005C691D"/>
    <w:rsid w:val="005E13FE"/>
    <w:rsid w:val="005F1F6E"/>
    <w:rsid w:val="00602A2A"/>
    <w:rsid w:val="00603B47"/>
    <w:rsid w:val="006356F5"/>
    <w:rsid w:val="0064421A"/>
    <w:rsid w:val="006474B6"/>
    <w:rsid w:val="00651D4B"/>
    <w:rsid w:val="006655F7"/>
    <w:rsid w:val="00667CE0"/>
    <w:rsid w:val="00677322"/>
    <w:rsid w:val="00691105"/>
    <w:rsid w:val="006A1CC3"/>
    <w:rsid w:val="006B4478"/>
    <w:rsid w:val="006C406F"/>
    <w:rsid w:val="006C787F"/>
    <w:rsid w:val="006E4E74"/>
    <w:rsid w:val="00704D74"/>
    <w:rsid w:val="00714FCD"/>
    <w:rsid w:val="00725408"/>
    <w:rsid w:val="00743FB5"/>
    <w:rsid w:val="00771952"/>
    <w:rsid w:val="00775A27"/>
    <w:rsid w:val="0078307D"/>
    <w:rsid w:val="007913EB"/>
    <w:rsid w:val="007A1231"/>
    <w:rsid w:val="007B6441"/>
    <w:rsid w:val="007B7BE8"/>
    <w:rsid w:val="007D0C18"/>
    <w:rsid w:val="007D6B6E"/>
    <w:rsid w:val="007E52C9"/>
    <w:rsid w:val="007E6785"/>
    <w:rsid w:val="007E73DA"/>
    <w:rsid w:val="007F2255"/>
    <w:rsid w:val="007F6FDF"/>
    <w:rsid w:val="008032B7"/>
    <w:rsid w:val="008171E8"/>
    <w:rsid w:val="00837382"/>
    <w:rsid w:val="0084211B"/>
    <w:rsid w:val="00855456"/>
    <w:rsid w:val="00861A15"/>
    <w:rsid w:val="00863CF2"/>
    <w:rsid w:val="00864C8D"/>
    <w:rsid w:val="0087104E"/>
    <w:rsid w:val="00892882"/>
    <w:rsid w:val="008B7726"/>
    <w:rsid w:val="008C77DC"/>
    <w:rsid w:val="008D2F92"/>
    <w:rsid w:val="008D5615"/>
    <w:rsid w:val="008E26C7"/>
    <w:rsid w:val="008E2D70"/>
    <w:rsid w:val="0090499D"/>
    <w:rsid w:val="0091384C"/>
    <w:rsid w:val="0091502F"/>
    <w:rsid w:val="00924179"/>
    <w:rsid w:val="00926331"/>
    <w:rsid w:val="00933A06"/>
    <w:rsid w:val="009347E4"/>
    <w:rsid w:val="009770EB"/>
    <w:rsid w:val="0099173C"/>
    <w:rsid w:val="009921D1"/>
    <w:rsid w:val="009C13AF"/>
    <w:rsid w:val="009D629C"/>
    <w:rsid w:val="009E3602"/>
    <w:rsid w:val="009E3FBD"/>
    <w:rsid w:val="009E4BCC"/>
    <w:rsid w:val="009F1E02"/>
    <w:rsid w:val="00A05D5E"/>
    <w:rsid w:val="00A15CAD"/>
    <w:rsid w:val="00A2032C"/>
    <w:rsid w:val="00A26D9D"/>
    <w:rsid w:val="00A31544"/>
    <w:rsid w:val="00A41295"/>
    <w:rsid w:val="00A7411E"/>
    <w:rsid w:val="00A76B6D"/>
    <w:rsid w:val="00A85509"/>
    <w:rsid w:val="00A86AEE"/>
    <w:rsid w:val="00AA1623"/>
    <w:rsid w:val="00AB276A"/>
    <w:rsid w:val="00AD0717"/>
    <w:rsid w:val="00AD255B"/>
    <w:rsid w:val="00B02D62"/>
    <w:rsid w:val="00B21E57"/>
    <w:rsid w:val="00B47F5A"/>
    <w:rsid w:val="00B512CD"/>
    <w:rsid w:val="00B524BD"/>
    <w:rsid w:val="00B7388C"/>
    <w:rsid w:val="00B754A5"/>
    <w:rsid w:val="00B96458"/>
    <w:rsid w:val="00B96706"/>
    <w:rsid w:val="00BB661D"/>
    <w:rsid w:val="00BD0ACB"/>
    <w:rsid w:val="00BE7620"/>
    <w:rsid w:val="00BE792A"/>
    <w:rsid w:val="00C16511"/>
    <w:rsid w:val="00C71D80"/>
    <w:rsid w:val="00C74590"/>
    <w:rsid w:val="00C75B63"/>
    <w:rsid w:val="00C938C3"/>
    <w:rsid w:val="00C96F40"/>
    <w:rsid w:val="00CC1E7D"/>
    <w:rsid w:val="00CC3AB5"/>
    <w:rsid w:val="00CD3384"/>
    <w:rsid w:val="00CF1C0D"/>
    <w:rsid w:val="00CF686A"/>
    <w:rsid w:val="00D0216C"/>
    <w:rsid w:val="00D11307"/>
    <w:rsid w:val="00D11819"/>
    <w:rsid w:val="00D20708"/>
    <w:rsid w:val="00D2496B"/>
    <w:rsid w:val="00D31D50"/>
    <w:rsid w:val="00D339DF"/>
    <w:rsid w:val="00D35960"/>
    <w:rsid w:val="00D44A52"/>
    <w:rsid w:val="00D578D9"/>
    <w:rsid w:val="00D66D1B"/>
    <w:rsid w:val="00D748F1"/>
    <w:rsid w:val="00D76596"/>
    <w:rsid w:val="00D860F3"/>
    <w:rsid w:val="00D930AA"/>
    <w:rsid w:val="00DA0DC1"/>
    <w:rsid w:val="00DA76E6"/>
    <w:rsid w:val="00DB5235"/>
    <w:rsid w:val="00DC47E6"/>
    <w:rsid w:val="00DC5B4A"/>
    <w:rsid w:val="00DC7D38"/>
    <w:rsid w:val="00DF6B93"/>
    <w:rsid w:val="00DF74CF"/>
    <w:rsid w:val="00E0236D"/>
    <w:rsid w:val="00E375CA"/>
    <w:rsid w:val="00E8274F"/>
    <w:rsid w:val="00E927B5"/>
    <w:rsid w:val="00E9283F"/>
    <w:rsid w:val="00EA2384"/>
    <w:rsid w:val="00EA70B3"/>
    <w:rsid w:val="00EB0385"/>
    <w:rsid w:val="00EB0866"/>
    <w:rsid w:val="00EC1D23"/>
    <w:rsid w:val="00EC4024"/>
    <w:rsid w:val="00ED6A1D"/>
    <w:rsid w:val="00EE2670"/>
    <w:rsid w:val="00EE5016"/>
    <w:rsid w:val="00F11918"/>
    <w:rsid w:val="00F2444C"/>
    <w:rsid w:val="00F45813"/>
    <w:rsid w:val="00F53D40"/>
    <w:rsid w:val="00F61702"/>
    <w:rsid w:val="00F634CF"/>
    <w:rsid w:val="00F70D6F"/>
    <w:rsid w:val="00F733D8"/>
    <w:rsid w:val="00F8574D"/>
    <w:rsid w:val="00FA3813"/>
    <w:rsid w:val="00FA5B96"/>
    <w:rsid w:val="00FA65FE"/>
    <w:rsid w:val="00FC48BC"/>
    <w:rsid w:val="00FD3BD8"/>
    <w:rsid w:val="00FE2CA3"/>
    <w:rsid w:val="00FE3204"/>
    <w:rsid w:val="00FF0C09"/>
    <w:rsid w:val="06B91326"/>
    <w:rsid w:val="0D674BC7"/>
    <w:rsid w:val="1F264F68"/>
    <w:rsid w:val="21C549E9"/>
    <w:rsid w:val="3D6A4223"/>
    <w:rsid w:val="595A1F57"/>
    <w:rsid w:val="62933A85"/>
    <w:rsid w:val="6BCB6C2F"/>
    <w:rsid w:val="756B0815"/>
    <w:rsid w:val="7CF07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F8D44-1A22-433A-90DC-26076307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iPriority w:val="99"/>
    <w:semiHidden/>
    <w:unhideWhenUsed/>
    <w:qFormat/>
  </w:style>
  <w:style w:type="paragraph" w:styleId="a7">
    <w:name w:val="Plain Text"/>
    <w:basedOn w:val="a"/>
    <w:link w:val="a8"/>
    <w:unhideWhenUsed/>
    <w:qFormat/>
    <w:pPr>
      <w:widowControl w:val="0"/>
      <w:adjustRightInd/>
      <w:snapToGrid/>
      <w:spacing w:after="0" w:line="360" w:lineRule="auto"/>
      <w:ind w:firstLineChars="200" w:firstLine="480"/>
      <w:jc w:val="both"/>
    </w:pPr>
    <w:rPr>
      <w:rFonts w:ascii="仿宋_GB2312" w:eastAsia="仿宋_GB2312" w:hAnsi="Times New Roman" w:cs="仿宋_GB2312"/>
      <w:kern w:val="2"/>
      <w:sz w:val="20"/>
      <w:szCs w:val="20"/>
    </w:rPr>
  </w:style>
  <w:style w:type="paragraph" w:styleId="a9">
    <w:name w:val="Balloon Text"/>
    <w:basedOn w:val="a"/>
    <w:link w:val="aa"/>
    <w:uiPriority w:val="99"/>
    <w:semiHidden/>
    <w:unhideWhenUsed/>
    <w:qFormat/>
    <w:pPr>
      <w:spacing w:after="0"/>
    </w:pPr>
    <w:rPr>
      <w:sz w:val="18"/>
      <w:szCs w:val="18"/>
    </w:rPr>
  </w:style>
  <w:style w:type="paragraph" w:styleId="ab">
    <w:name w:val="footer"/>
    <w:basedOn w:val="a"/>
    <w:link w:val="ac"/>
    <w:uiPriority w:val="99"/>
    <w:unhideWhenUsed/>
    <w:qFormat/>
    <w:pPr>
      <w:tabs>
        <w:tab w:val="center" w:pos="4153"/>
        <w:tab w:val="right" w:pos="8306"/>
      </w:tabs>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jc w:val="center"/>
    </w:pPr>
    <w:rPr>
      <w:sz w:val="18"/>
      <w:szCs w:val="18"/>
    </w:rPr>
  </w:style>
  <w:style w:type="paragraph" w:styleId="af">
    <w:name w:val="Normal (Web)"/>
    <w:basedOn w:val="a"/>
    <w:uiPriority w:val="99"/>
    <w:unhideWhenUsed/>
    <w:qFormat/>
    <w:pPr>
      <w:adjustRightInd/>
      <w:snapToGrid/>
      <w:spacing w:before="100" w:beforeAutospacing="1" w:after="100" w:afterAutospacing="1"/>
    </w:pPr>
    <w:rPr>
      <w:rFonts w:ascii="宋体" w:hAnsi="宋体" w:cs="宋体"/>
      <w:sz w:val="24"/>
      <w:szCs w:val="24"/>
    </w:rPr>
  </w:style>
  <w:style w:type="paragraph" w:styleId="af0">
    <w:name w:val="annotation subject"/>
    <w:basedOn w:val="a5"/>
    <w:next w:val="a5"/>
    <w:link w:val="af1"/>
    <w:uiPriority w:val="99"/>
    <w:semiHidden/>
    <w:unhideWhenUsed/>
    <w:qFormat/>
    <w:rPr>
      <w:b/>
      <w:bCs/>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4">
    <w:name w:val="文档结构图 字符"/>
    <w:link w:val="a3"/>
    <w:uiPriority w:val="99"/>
    <w:semiHidden/>
    <w:qFormat/>
    <w:rPr>
      <w:rFonts w:ascii="宋体" w:eastAsia="宋体" w:hAnsi="Tahoma"/>
      <w:sz w:val="18"/>
      <w:szCs w:val="18"/>
    </w:rPr>
  </w:style>
  <w:style w:type="character" w:customStyle="1" w:styleId="a8">
    <w:name w:val="纯文本 字符"/>
    <w:link w:val="a7"/>
    <w:qFormat/>
    <w:rPr>
      <w:rFonts w:ascii="仿宋_GB2312" w:eastAsia="仿宋_GB2312" w:hAnsi="Times New Roman" w:cs="仿宋_GB2312"/>
      <w:kern w:val="2"/>
    </w:rPr>
  </w:style>
  <w:style w:type="character" w:customStyle="1" w:styleId="ac">
    <w:name w:val="页脚 字符"/>
    <w:link w:val="ab"/>
    <w:uiPriority w:val="99"/>
    <w:qFormat/>
    <w:rPr>
      <w:rFonts w:ascii="Tahoma" w:hAnsi="Tahoma"/>
      <w:sz w:val="18"/>
      <w:szCs w:val="18"/>
    </w:rPr>
  </w:style>
  <w:style w:type="character" w:customStyle="1" w:styleId="ae">
    <w:name w:val="页眉 字符"/>
    <w:link w:val="ad"/>
    <w:uiPriority w:val="99"/>
    <w:qFormat/>
    <w:rPr>
      <w:rFonts w:ascii="Tahoma" w:hAnsi="Tahoma"/>
      <w:sz w:val="18"/>
      <w:szCs w:val="18"/>
    </w:rPr>
  </w:style>
  <w:style w:type="paragraph" w:styleId="af4">
    <w:name w:val="List Paragraph"/>
    <w:basedOn w:val="a"/>
    <w:uiPriority w:val="34"/>
    <w:qFormat/>
    <w:pPr>
      <w:ind w:firstLineChars="200" w:firstLine="420"/>
    </w:pPr>
  </w:style>
  <w:style w:type="character" w:customStyle="1" w:styleId="aa">
    <w:name w:val="批注框文本 字符"/>
    <w:basedOn w:val="a0"/>
    <w:link w:val="a9"/>
    <w:uiPriority w:val="99"/>
    <w:semiHidden/>
    <w:qFormat/>
    <w:rPr>
      <w:rFonts w:ascii="Tahoma" w:hAnsi="Tahoma"/>
      <w:sz w:val="18"/>
      <w:szCs w:val="18"/>
    </w:rPr>
  </w:style>
  <w:style w:type="character" w:customStyle="1" w:styleId="a6">
    <w:name w:val="批注文字 字符"/>
    <w:basedOn w:val="a0"/>
    <w:link w:val="a5"/>
    <w:uiPriority w:val="99"/>
    <w:semiHidden/>
    <w:qFormat/>
    <w:rPr>
      <w:rFonts w:ascii="Tahoma" w:hAnsi="Tahoma"/>
      <w:sz w:val="22"/>
      <w:szCs w:val="22"/>
    </w:rPr>
  </w:style>
  <w:style w:type="character" w:customStyle="1" w:styleId="af1">
    <w:name w:val="批注主题 字符"/>
    <w:basedOn w:val="a6"/>
    <w:link w:val="af0"/>
    <w:uiPriority w:val="99"/>
    <w:semiHidden/>
    <w:qFormat/>
    <w:rPr>
      <w:rFonts w:ascii="Tahoma" w:hAnsi="Tahom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8097</Characters>
  <Application>Microsoft Office Word</Application>
  <DocSecurity>0</DocSecurity>
  <Lines>67</Lines>
  <Paragraphs>18</Paragraphs>
  <ScaleCrop>false</ScaleCrop>
  <Company>Lenovo</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02299</dc:creator>
  <cp:lastModifiedBy>02647</cp:lastModifiedBy>
  <cp:revision>2</cp:revision>
  <dcterms:created xsi:type="dcterms:W3CDTF">2022-05-24T05:39:00Z</dcterms:created>
  <dcterms:modified xsi:type="dcterms:W3CDTF">2022-05-24T05:39:00Z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2D4EE75F9C9241F29CCC6CDC83DF3B5E</vt:lpwstr>
  </property>
</Properties>
</file>