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E4" w:rsidRPr="005734AE" w:rsidRDefault="009347E4" w:rsidP="009347E4">
      <w:pPr>
        <w:spacing w:after="0"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734AE">
        <w:rPr>
          <w:rFonts w:asciiTheme="minorEastAsia" w:eastAsiaTheme="minorEastAsia" w:hAnsiTheme="minorEastAsia" w:hint="eastAsia"/>
          <w:b/>
          <w:sz w:val="28"/>
          <w:szCs w:val="28"/>
        </w:rPr>
        <w:t>202</w:t>
      </w:r>
      <w:r w:rsidR="001E5C13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Pr="005734AE">
        <w:rPr>
          <w:rFonts w:asciiTheme="minorEastAsia" w:eastAsiaTheme="minorEastAsia" w:hAnsiTheme="minorEastAsia" w:hint="eastAsia"/>
          <w:b/>
          <w:sz w:val="28"/>
          <w:szCs w:val="28"/>
        </w:rPr>
        <w:t>年度大禹水利科学技术奖申报项目公示</w:t>
      </w:r>
    </w:p>
    <w:p w:rsidR="00CD3384" w:rsidRDefault="009347E4" w:rsidP="009E4BCC">
      <w:pPr>
        <w:rPr>
          <w:rFonts w:asciiTheme="minorEastAsia" w:eastAsiaTheme="minorEastAsia" w:hAnsiTheme="minorEastAsia" w:hint="eastAsia"/>
          <w:sz w:val="24"/>
          <w:szCs w:val="24"/>
        </w:rPr>
      </w:pPr>
      <w:r w:rsidRPr="005734AE">
        <w:rPr>
          <w:rFonts w:asciiTheme="minorEastAsia" w:eastAsiaTheme="minorEastAsia" w:hAnsiTheme="minorEastAsia" w:hint="eastAsia"/>
          <w:b/>
          <w:sz w:val="24"/>
          <w:szCs w:val="24"/>
        </w:rPr>
        <w:t>一、项目名称</w:t>
      </w:r>
      <w:r w:rsidR="003855C2" w:rsidRPr="005734AE">
        <w:rPr>
          <w:rFonts w:asciiTheme="minorEastAsia" w:eastAsiaTheme="minorEastAsia" w:hAnsiTheme="minorEastAsia" w:hint="eastAsia"/>
          <w:b/>
          <w:sz w:val="24"/>
          <w:szCs w:val="24"/>
        </w:rPr>
        <w:t xml:space="preserve">: </w:t>
      </w:r>
      <w:r w:rsidR="00CD3384" w:rsidRPr="00CD3384">
        <w:rPr>
          <w:rFonts w:asciiTheme="minorEastAsia" w:eastAsiaTheme="minorEastAsia" w:hAnsiTheme="minorEastAsia" w:hint="eastAsia"/>
          <w:sz w:val="24"/>
          <w:szCs w:val="24"/>
        </w:rPr>
        <w:t>黄河上游大型梯级水库岸坡蠕变机理与破坏效应研究</w:t>
      </w:r>
    </w:p>
    <w:p w:rsidR="009E4BCC" w:rsidRPr="009E4BCC" w:rsidRDefault="00CD3384" w:rsidP="00CD3384">
      <w:pPr>
        <w:ind w:firstLineChars="700" w:firstLine="1680"/>
        <w:rPr>
          <w:rFonts w:asciiTheme="minorEastAsia" w:eastAsiaTheme="minorEastAsia" w:hAnsiTheme="minorEastAsia"/>
          <w:sz w:val="24"/>
          <w:szCs w:val="24"/>
        </w:rPr>
      </w:pPr>
      <w:r w:rsidRPr="00CD3384">
        <w:rPr>
          <w:rFonts w:asciiTheme="minorEastAsia" w:eastAsiaTheme="minorEastAsia" w:hAnsiTheme="minorEastAsia" w:hint="eastAsia"/>
          <w:sz w:val="24"/>
          <w:szCs w:val="24"/>
        </w:rPr>
        <w:t>及安全监控技术</w:t>
      </w:r>
    </w:p>
    <w:p w:rsidR="009347E4" w:rsidRPr="005734AE" w:rsidRDefault="009347E4" w:rsidP="001D2AE1">
      <w:pPr>
        <w:spacing w:after="0" w:line="360" w:lineRule="auto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5734AE">
        <w:rPr>
          <w:rFonts w:asciiTheme="minorEastAsia" w:eastAsiaTheme="minorEastAsia" w:hAnsiTheme="minorEastAsia" w:hint="eastAsia"/>
          <w:b/>
          <w:sz w:val="24"/>
          <w:szCs w:val="24"/>
        </w:rPr>
        <w:t>二、主要完成单位</w:t>
      </w:r>
      <w:r w:rsidR="00855456" w:rsidRPr="005734AE">
        <w:rPr>
          <w:rFonts w:asciiTheme="minorEastAsia" w:eastAsiaTheme="minorEastAsia" w:hAnsiTheme="minorEastAsia" w:hint="eastAsia"/>
          <w:b/>
          <w:sz w:val="24"/>
          <w:szCs w:val="24"/>
        </w:rPr>
        <w:t>及排序</w:t>
      </w:r>
      <w:r w:rsidR="003855C2" w:rsidRPr="005734AE">
        <w:rPr>
          <w:rFonts w:asciiTheme="minorEastAsia" w:eastAsiaTheme="minorEastAsia" w:hAnsiTheme="minorEastAsia" w:hint="eastAsia"/>
          <w:b/>
          <w:sz w:val="24"/>
          <w:szCs w:val="24"/>
        </w:rPr>
        <w:t>:</w:t>
      </w:r>
    </w:p>
    <w:p w:rsidR="009E4BCC" w:rsidRPr="009E4BCC" w:rsidRDefault="009E4BCC" w:rsidP="009E4BCC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9E4BCC">
        <w:rPr>
          <w:rFonts w:asciiTheme="minorEastAsia" w:eastAsiaTheme="minorEastAsia" w:hAnsiTheme="minorEastAsia" w:hint="eastAsia"/>
          <w:sz w:val="24"/>
          <w:szCs w:val="24"/>
        </w:rPr>
        <w:t>中国电建集团西北勘测设计研究院有限公司；</w:t>
      </w:r>
    </w:p>
    <w:p w:rsidR="009E4BCC" w:rsidRPr="009E4BCC" w:rsidRDefault="00CD3384" w:rsidP="009E4BCC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CD3384">
        <w:rPr>
          <w:rFonts w:asciiTheme="minorEastAsia" w:eastAsiaTheme="minorEastAsia" w:hAnsiTheme="minorEastAsia"/>
          <w:sz w:val="24"/>
          <w:szCs w:val="24"/>
        </w:rPr>
        <w:t>青海省水利水电勘测规划设计研究院有限公司</w:t>
      </w:r>
      <w:r w:rsidR="009E4BCC" w:rsidRPr="009E4BCC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9E4BCC" w:rsidRPr="009E4BCC" w:rsidRDefault="00CD3384" w:rsidP="009E4BCC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CD3384">
        <w:rPr>
          <w:rFonts w:asciiTheme="minorEastAsia" w:eastAsiaTheme="minorEastAsia" w:hAnsiTheme="minorEastAsia" w:hint="eastAsia"/>
          <w:sz w:val="24"/>
          <w:szCs w:val="24"/>
        </w:rPr>
        <w:t>成都理工大学</w:t>
      </w:r>
      <w:r w:rsidR="009E4BCC" w:rsidRPr="009E4BC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9347E4" w:rsidRPr="005734AE" w:rsidRDefault="001D31FA" w:rsidP="009E4BCC">
      <w:pPr>
        <w:spacing w:after="0" w:line="360" w:lineRule="auto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5734AE">
        <w:rPr>
          <w:rFonts w:asciiTheme="minorEastAsia" w:eastAsiaTheme="minorEastAsia" w:hAnsiTheme="minorEastAsia" w:hint="eastAsia"/>
          <w:b/>
          <w:sz w:val="24"/>
          <w:szCs w:val="24"/>
        </w:rPr>
        <w:t>三</w:t>
      </w:r>
      <w:r w:rsidR="009347E4" w:rsidRPr="005734AE">
        <w:rPr>
          <w:rFonts w:asciiTheme="minorEastAsia" w:eastAsiaTheme="minorEastAsia" w:hAnsiTheme="minorEastAsia" w:hint="eastAsia"/>
          <w:b/>
          <w:sz w:val="24"/>
          <w:szCs w:val="24"/>
        </w:rPr>
        <w:t>、主要完成人</w:t>
      </w:r>
      <w:r w:rsidR="00855456" w:rsidRPr="005734AE">
        <w:rPr>
          <w:rFonts w:asciiTheme="minorEastAsia" w:eastAsiaTheme="minorEastAsia" w:hAnsiTheme="minorEastAsia" w:hint="eastAsia"/>
          <w:b/>
          <w:sz w:val="24"/>
          <w:szCs w:val="24"/>
        </w:rPr>
        <w:t>及排序</w:t>
      </w:r>
      <w:r w:rsidR="003855C2" w:rsidRPr="005734AE">
        <w:rPr>
          <w:rFonts w:asciiTheme="minorEastAsia" w:eastAsiaTheme="minorEastAsia" w:hAnsiTheme="minorEastAsia" w:hint="eastAsia"/>
          <w:b/>
          <w:sz w:val="24"/>
          <w:szCs w:val="24"/>
        </w:rPr>
        <w:t>:</w:t>
      </w:r>
    </w:p>
    <w:p w:rsidR="009E4BCC" w:rsidRPr="009E4BCC" w:rsidRDefault="00CD3384" w:rsidP="009E4BCC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CD3384">
        <w:rPr>
          <w:rFonts w:asciiTheme="minorEastAsia" w:eastAsiaTheme="minorEastAsia" w:hAnsiTheme="minorEastAsia" w:hint="eastAsia"/>
          <w:sz w:val="24"/>
          <w:szCs w:val="24"/>
        </w:rPr>
        <w:t>石立、赵志祥、白云、李为乐、赵成、李祖锋、张群</w:t>
      </w:r>
      <w:r w:rsidR="00163E2E" w:rsidRPr="00CD3384">
        <w:rPr>
          <w:rFonts w:asciiTheme="minorEastAsia" w:eastAsiaTheme="minorEastAsia" w:hAnsiTheme="minorEastAsia" w:hint="eastAsia"/>
          <w:sz w:val="24"/>
          <w:szCs w:val="24"/>
        </w:rPr>
        <w:t>、吕庆超、</w:t>
      </w:r>
      <w:r w:rsidRPr="00CD3384">
        <w:rPr>
          <w:rFonts w:asciiTheme="minorEastAsia" w:eastAsiaTheme="minorEastAsia" w:hAnsiTheme="minorEastAsia" w:hint="eastAsia"/>
          <w:sz w:val="24"/>
          <w:szCs w:val="24"/>
        </w:rPr>
        <w:t>刘潇敏、赵悦、董秀军、尚海兴、涂国祥、陈卫东、梁海</w:t>
      </w:r>
      <w:r w:rsidR="009E4BCC" w:rsidRPr="009E4BC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9347E4" w:rsidRPr="005734AE" w:rsidRDefault="001D31FA" w:rsidP="009E4BCC">
      <w:pPr>
        <w:spacing w:after="0" w:line="360" w:lineRule="auto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5734AE">
        <w:rPr>
          <w:rFonts w:asciiTheme="minorEastAsia" w:eastAsiaTheme="minorEastAsia" w:hAnsiTheme="minorEastAsia" w:hint="eastAsia"/>
          <w:b/>
          <w:sz w:val="24"/>
          <w:szCs w:val="24"/>
        </w:rPr>
        <w:t>四</w:t>
      </w:r>
      <w:r w:rsidR="009347E4" w:rsidRPr="005734AE">
        <w:rPr>
          <w:rFonts w:asciiTheme="minorEastAsia" w:eastAsiaTheme="minorEastAsia" w:hAnsiTheme="minorEastAsia" w:hint="eastAsia"/>
          <w:b/>
          <w:sz w:val="24"/>
          <w:szCs w:val="24"/>
        </w:rPr>
        <w:t>、成果创新点</w:t>
      </w:r>
      <w:r w:rsidR="003855C2" w:rsidRPr="005734AE">
        <w:rPr>
          <w:rFonts w:asciiTheme="minorEastAsia" w:eastAsiaTheme="minorEastAsia" w:hAnsiTheme="minorEastAsia" w:hint="eastAsia"/>
          <w:b/>
          <w:sz w:val="24"/>
          <w:szCs w:val="24"/>
        </w:rPr>
        <w:t>:</w:t>
      </w:r>
    </w:p>
    <w:p w:rsidR="00D930AA" w:rsidRPr="00690C5C" w:rsidRDefault="00D930AA" w:rsidP="00D930AA">
      <w:pPr>
        <w:pStyle w:val="a7"/>
        <w:spacing w:before="0" w:beforeAutospacing="0" w:after="0" w:afterAutospacing="0" w:line="360" w:lineRule="auto"/>
        <w:ind w:firstLineChars="200" w:firstLine="480"/>
        <w:rPr>
          <w:rFonts w:hint="eastAsia"/>
        </w:rPr>
      </w:pPr>
      <w:r w:rsidRPr="00690C5C">
        <w:t>该项目依托黄河上游多个大型梯级水库工程，历时数二十多年技术联合攻关，</w:t>
      </w:r>
      <w:proofErr w:type="gramStart"/>
      <w:r w:rsidRPr="00690C5C">
        <w:t>针不同</w:t>
      </w:r>
      <w:proofErr w:type="gramEnd"/>
      <w:r w:rsidRPr="00690C5C">
        <w:t>运行工况下岸坡的蠕变机理、灾变演化过程、破坏效应、监测预警及安全</w:t>
      </w:r>
      <w:r>
        <w:rPr>
          <w:rFonts w:hint="eastAsia"/>
        </w:rPr>
        <w:t>运行与防</w:t>
      </w:r>
      <w:r w:rsidRPr="00690C5C">
        <w:t>控等科学和技术问题，取得了系统性的研究成果、形成了系列的创新技术，有效解决了库</w:t>
      </w:r>
      <w:proofErr w:type="gramStart"/>
      <w:r w:rsidRPr="00690C5C">
        <w:t>岸稳定</w:t>
      </w:r>
      <w:proofErr w:type="gramEnd"/>
      <w:r w:rsidRPr="00690C5C">
        <w:t>评价、监测预警技术、正常运行方式等难题，为水库岸坡的安全运行、水电站效益正常发挥起到了重要科技支撑作用。</w:t>
      </w:r>
      <w:r>
        <w:rPr>
          <w:rFonts w:hint="eastAsia"/>
        </w:rPr>
        <w:t>取得的主要创新点有：</w:t>
      </w:r>
    </w:p>
    <w:p w:rsidR="00CD3384" w:rsidRPr="00CD3384" w:rsidRDefault="00CD3384" w:rsidP="00CD3384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CD3384">
        <w:rPr>
          <w:rFonts w:asciiTheme="minorEastAsia" w:eastAsiaTheme="minorEastAsia" w:hAnsiTheme="minorEastAsia" w:hint="eastAsia"/>
          <w:sz w:val="24"/>
          <w:szCs w:val="24"/>
        </w:rPr>
        <w:t>（1）提出了水库各种运行工况下，不同类型岸坡变形破坏力学模式、失稳驱动机理、失稳模式系统框架体系，建立了饱水软岩库岸</w:t>
      </w:r>
      <w:proofErr w:type="gramStart"/>
      <w:r w:rsidRPr="00CD3384">
        <w:rPr>
          <w:rFonts w:asciiTheme="minorEastAsia" w:eastAsiaTheme="minorEastAsia" w:hAnsiTheme="minorEastAsia" w:hint="eastAsia"/>
          <w:sz w:val="24"/>
          <w:szCs w:val="24"/>
        </w:rPr>
        <w:t>流变本构模型</w:t>
      </w:r>
      <w:proofErr w:type="gramEnd"/>
      <w:r w:rsidRPr="00CD338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CD3384" w:rsidRPr="00CD3384" w:rsidRDefault="00CD3384" w:rsidP="00CD3384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CD3384">
        <w:rPr>
          <w:rFonts w:asciiTheme="minorEastAsia" w:eastAsiaTheme="minorEastAsia" w:hAnsiTheme="minorEastAsia" w:hint="eastAsia"/>
          <w:sz w:val="24"/>
          <w:szCs w:val="24"/>
        </w:rPr>
        <w:t>（2）发现了水库水位不同变幅和升降速率对库岸</w:t>
      </w:r>
      <w:proofErr w:type="gramStart"/>
      <w:r w:rsidRPr="00CD3384">
        <w:rPr>
          <w:rFonts w:asciiTheme="minorEastAsia" w:eastAsiaTheme="minorEastAsia" w:hAnsiTheme="minorEastAsia" w:hint="eastAsia"/>
          <w:sz w:val="24"/>
          <w:szCs w:val="24"/>
        </w:rPr>
        <w:t>渗流场</w:t>
      </w:r>
      <w:proofErr w:type="gramEnd"/>
      <w:r w:rsidRPr="00CD3384">
        <w:rPr>
          <w:rFonts w:asciiTheme="minorEastAsia" w:eastAsiaTheme="minorEastAsia" w:hAnsiTheme="minorEastAsia" w:hint="eastAsia"/>
          <w:sz w:val="24"/>
          <w:szCs w:val="24"/>
        </w:rPr>
        <w:t>和库岸稳定性的影响规律，为水库安全调度及岸坡稳定运行提供了依据。</w:t>
      </w:r>
    </w:p>
    <w:p w:rsidR="00CD3384" w:rsidRPr="00CD3384" w:rsidRDefault="00CD3384" w:rsidP="00CD3384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CD3384">
        <w:rPr>
          <w:rFonts w:asciiTheme="minorEastAsia" w:eastAsiaTheme="minorEastAsia" w:hAnsiTheme="minorEastAsia" w:hint="eastAsia"/>
          <w:sz w:val="24"/>
          <w:szCs w:val="24"/>
        </w:rPr>
        <w:t>（3）提出了岸坡失稳诱发涌浪的首浪高度及涌浪沿</w:t>
      </w:r>
      <w:proofErr w:type="gramStart"/>
      <w:r w:rsidRPr="00CD3384">
        <w:rPr>
          <w:rFonts w:asciiTheme="minorEastAsia" w:eastAsiaTheme="minorEastAsia" w:hAnsiTheme="minorEastAsia" w:hint="eastAsia"/>
          <w:sz w:val="24"/>
          <w:szCs w:val="24"/>
        </w:rPr>
        <w:t>程传播</w:t>
      </w:r>
      <w:proofErr w:type="gramEnd"/>
      <w:r w:rsidRPr="00CD3384">
        <w:rPr>
          <w:rFonts w:asciiTheme="minorEastAsia" w:eastAsiaTheme="minorEastAsia" w:hAnsiTheme="minorEastAsia" w:hint="eastAsia"/>
          <w:sz w:val="24"/>
          <w:szCs w:val="24"/>
        </w:rPr>
        <w:t>计算方法，构建了库岸失稳诱发涌浪预测预报数学模型及方法体系。</w:t>
      </w:r>
    </w:p>
    <w:p w:rsidR="00CD3384" w:rsidRPr="00CD3384" w:rsidRDefault="00CD3384" w:rsidP="00CD3384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CD3384">
        <w:rPr>
          <w:rFonts w:asciiTheme="minorEastAsia" w:eastAsiaTheme="minorEastAsia" w:hAnsiTheme="minorEastAsia" w:hint="eastAsia"/>
          <w:sz w:val="24"/>
          <w:szCs w:val="24"/>
        </w:rPr>
        <w:t>（4）建立了基于多</w:t>
      </w:r>
      <w:proofErr w:type="gramStart"/>
      <w:r w:rsidRPr="00CD3384">
        <w:rPr>
          <w:rFonts w:asciiTheme="minorEastAsia" w:eastAsiaTheme="minorEastAsia" w:hAnsiTheme="minorEastAsia" w:hint="eastAsia"/>
          <w:sz w:val="24"/>
          <w:szCs w:val="24"/>
        </w:rPr>
        <w:t>源数据</w:t>
      </w:r>
      <w:proofErr w:type="gramEnd"/>
      <w:r w:rsidRPr="00CD3384">
        <w:rPr>
          <w:rFonts w:asciiTheme="minorEastAsia" w:eastAsiaTheme="minorEastAsia" w:hAnsiTheme="minorEastAsia" w:hint="eastAsia"/>
          <w:sz w:val="24"/>
          <w:szCs w:val="24"/>
        </w:rPr>
        <w:t>融合技术的库岸蠕变演化早期识别与过程分析方法，开发了三维空间数据遥感解译平台和远程自动化监测预警平台，形成了水库岸坡安全监控技术体系。</w:t>
      </w:r>
    </w:p>
    <w:p w:rsidR="00D930AA" w:rsidRPr="00271BC9" w:rsidRDefault="00D930AA" w:rsidP="00D930AA">
      <w:pPr>
        <w:pStyle w:val="a7"/>
        <w:spacing w:before="0" w:beforeAutospacing="0" w:after="0" w:afterAutospacing="0" w:line="360" w:lineRule="auto"/>
        <w:ind w:firstLineChars="200" w:firstLine="480"/>
        <w:rPr>
          <w:rFonts w:hint="eastAsia"/>
        </w:rPr>
      </w:pPr>
      <w:r>
        <w:rPr>
          <w:rFonts w:hint="eastAsia"/>
        </w:rPr>
        <w:t>依托项目研究</w:t>
      </w:r>
      <w:r w:rsidRPr="00271BC9">
        <w:t>成果取得各类知识产权</w:t>
      </w:r>
      <w:r w:rsidRPr="00271BC9">
        <w:rPr>
          <w:rFonts w:hint="eastAsia"/>
        </w:rPr>
        <w:t>5</w:t>
      </w:r>
      <w:r>
        <w:rPr>
          <w:rFonts w:hint="eastAsia"/>
        </w:rPr>
        <w:t>7</w:t>
      </w:r>
      <w:r w:rsidRPr="00271BC9">
        <w:t>项（发明专利1</w:t>
      </w:r>
      <w:r w:rsidRPr="00271BC9">
        <w:rPr>
          <w:rFonts w:hint="eastAsia"/>
        </w:rPr>
        <w:t>9</w:t>
      </w:r>
      <w:r w:rsidRPr="00271BC9">
        <w:t>项、实用新型16项、软件著作权</w:t>
      </w:r>
      <w:r>
        <w:rPr>
          <w:rFonts w:hint="eastAsia"/>
        </w:rPr>
        <w:t>20</w:t>
      </w:r>
      <w:r w:rsidRPr="00271BC9">
        <w:t>项、专有技术和工法2项）；技术专著3部、技术手册3部，</w:t>
      </w:r>
      <w:r w:rsidRPr="00271BC9">
        <w:lastRenderedPageBreak/>
        <w:t>规程规范7部，</w:t>
      </w:r>
      <w:r w:rsidRPr="00271BC9">
        <w:rPr>
          <w:rFonts w:hint="eastAsia"/>
        </w:rPr>
        <w:t>发表科研论文</w:t>
      </w:r>
      <w:r w:rsidRPr="00271BC9">
        <w:t>43</w:t>
      </w:r>
      <w:r w:rsidRPr="00271BC9">
        <w:rPr>
          <w:rFonts w:hint="eastAsia"/>
        </w:rPr>
        <w:t>篇（</w:t>
      </w:r>
      <w:r w:rsidRPr="00271BC9">
        <w:t>SCI6</w:t>
      </w:r>
      <w:r w:rsidRPr="00271BC9">
        <w:rPr>
          <w:rFonts w:hint="eastAsia"/>
        </w:rPr>
        <w:t>篇、</w:t>
      </w:r>
      <w:r w:rsidRPr="00271BC9">
        <w:t>EI2</w:t>
      </w:r>
      <w:r w:rsidRPr="00271BC9">
        <w:rPr>
          <w:rFonts w:hint="eastAsia"/>
        </w:rPr>
        <w:t>篇，中文核心</w:t>
      </w:r>
      <w:r w:rsidRPr="00271BC9">
        <w:t>20</w:t>
      </w:r>
      <w:r w:rsidRPr="00271BC9">
        <w:rPr>
          <w:rFonts w:hint="eastAsia"/>
        </w:rPr>
        <w:t>篇，</w:t>
      </w:r>
      <w:proofErr w:type="gramStart"/>
      <w:r w:rsidRPr="00271BC9">
        <w:rPr>
          <w:rFonts w:hint="eastAsia"/>
        </w:rPr>
        <w:t>普刊</w:t>
      </w:r>
      <w:r w:rsidRPr="00271BC9">
        <w:t>15</w:t>
      </w:r>
      <w:r w:rsidRPr="00271BC9">
        <w:rPr>
          <w:rFonts w:hint="eastAsia"/>
        </w:rPr>
        <w:t>篇</w:t>
      </w:r>
      <w:proofErr w:type="gramEnd"/>
      <w:r w:rsidRPr="00271BC9">
        <w:rPr>
          <w:rFonts w:hint="eastAsia"/>
        </w:rPr>
        <w:t>）。</w:t>
      </w:r>
    </w:p>
    <w:p w:rsidR="00CD3384" w:rsidRDefault="00CD3384" w:rsidP="00CD3384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hint="eastAsia"/>
          <w:sz w:val="24"/>
          <w:szCs w:val="24"/>
        </w:rPr>
      </w:pPr>
      <w:r w:rsidRPr="00CD3384">
        <w:rPr>
          <w:rFonts w:asciiTheme="minorEastAsia" w:eastAsiaTheme="minorEastAsia" w:hAnsiTheme="minorEastAsia" w:hint="eastAsia"/>
          <w:sz w:val="24"/>
          <w:szCs w:val="24"/>
        </w:rPr>
        <w:t>成果形成了系统性的研究成果、</w:t>
      </w:r>
      <w:r>
        <w:rPr>
          <w:rFonts w:asciiTheme="minorEastAsia" w:eastAsiaTheme="minorEastAsia" w:hAnsiTheme="minorEastAsia" w:hint="eastAsia"/>
          <w:sz w:val="24"/>
          <w:szCs w:val="24"/>
        </w:rPr>
        <w:t>构建</w:t>
      </w:r>
      <w:r w:rsidRPr="00CD3384">
        <w:rPr>
          <w:rFonts w:asciiTheme="minorEastAsia" w:eastAsiaTheme="minorEastAsia" w:hAnsiTheme="minorEastAsia" w:hint="eastAsia"/>
          <w:sz w:val="24"/>
          <w:szCs w:val="24"/>
        </w:rPr>
        <w:t>了系列的创新技术，总体</w:t>
      </w:r>
      <w:r w:rsidRPr="00CD3384">
        <w:rPr>
          <w:rFonts w:asciiTheme="minorEastAsia" w:eastAsiaTheme="minorEastAsia" w:hAnsiTheme="minorEastAsia"/>
          <w:sz w:val="24"/>
          <w:szCs w:val="24"/>
        </w:rPr>
        <w:t>创新程度高、实用性强</w:t>
      </w:r>
      <w:r w:rsidRPr="00CD3384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CD3384">
        <w:rPr>
          <w:rFonts w:asciiTheme="minorEastAsia" w:eastAsiaTheme="minorEastAsia" w:hAnsiTheme="minorEastAsia"/>
          <w:sz w:val="24"/>
          <w:szCs w:val="24"/>
        </w:rPr>
        <w:t>为大型梯级</w:t>
      </w:r>
      <w:r w:rsidRPr="00CD3384">
        <w:rPr>
          <w:rFonts w:asciiTheme="minorEastAsia" w:eastAsiaTheme="minorEastAsia" w:hAnsiTheme="minorEastAsia" w:hint="eastAsia"/>
          <w:sz w:val="24"/>
          <w:szCs w:val="24"/>
        </w:rPr>
        <w:t>水库安全运行、水电站效益正常发挥起到了重要科技支撑作用，</w:t>
      </w:r>
      <w:r w:rsidRPr="00CD3384">
        <w:rPr>
          <w:rFonts w:asciiTheme="minorEastAsia" w:eastAsiaTheme="minorEastAsia" w:hAnsiTheme="minorEastAsia"/>
          <w:sz w:val="24"/>
          <w:szCs w:val="24"/>
        </w:rPr>
        <w:t>应用前景广泛</w:t>
      </w:r>
      <w:r w:rsidRPr="00CD338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CD338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0F3" w:rsidRDefault="00D860F3" w:rsidP="003855C2">
      <w:pPr>
        <w:spacing w:after="0"/>
      </w:pPr>
      <w:r>
        <w:separator/>
      </w:r>
    </w:p>
  </w:endnote>
  <w:endnote w:type="continuationSeparator" w:id="1">
    <w:p w:rsidR="00D860F3" w:rsidRDefault="00D860F3" w:rsidP="003855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0F3" w:rsidRDefault="00D860F3" w:rsidP="003855C2">
      <w:pPr>
        <w:spacing w:after="0"/>
      </w:pPr>
      <w:r>
        <w:separator/>
      </w:r>
    </w:p>
  </w:footnote>
  <w:footnote w:type="continuationSeparator" w:id="1">
    <w:p w:rsidR="00D860F3" w:rsidRDefault="00D860F3" w:rsidP="003855C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4E4C"/>
    <w:rsid w:val="000269CB"/>
    <w:rsid w:val="00163E2E"/>
    <w:rsid w:val="001B5CB5"/>
    <w:rsid w:val="001D2AE1"/>
    <w:rsid w:val="001D31FA"/>
    <w:rsid w:val="001E5C13"/>
    <w:rsid w:val="002F6FE5"/>
    <w:rsid w:val="00323B43"/>
    <w:rsid w:val="00363E8A"/>
    <w:rsid w:val="003855C2"/>
    <w:rsid w:val="003D37D8"/>
    <w:rsid w:val="00426133"/>
    <w:rsid w:val="004358AB"/>
    <w:rsid w:val="005734AE"/>
    <w:rsid w:val="00677322"/>
    <w:rsid w:val="00704D74"/>
    <w:rsid w:val="00714FCD"/>
    <w:rsid w:val="00855456"/>
    <w:rsid w:val="00864C8D"/>
    <w:rsid w:val="008B7726"/>
    <w:rsid w:val="008E2D70"/>
    <w:rsid w:val="009347E4"/>
    <w:rsid w:val="009E4BCC"/>
    <w:rsid w:val="009F1E02"/>
    <w:rsid w:val="00A7411E"/>
    <w:rsid w:val="00BD0ACB"/>
    <w:rsid w:val="00BE792A"/>
    <w:rsid w:val="00C75B63"/>
    <w:rsid w:val="00CD3384"/>
    <w:rsid w:val="00D31D50"/>
    <w:rsid w:val="00D748F1"/>
    <w:rsid w:val="00D860F3"/>
    <w:rsid w:val="00D930AA"/>
    <w:rsid w:val="00DB5235"/>
    <w:rsid w:val="00EA70B3"/>
    <w:rsid w:val="00EB0866"/>
    <w:rsid w:val="00FC4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5C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55C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5C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5C2"/>
    <w:rPr>
      <w:rFonts w:ascii="Tahoma" w:hAnsi="Tahoma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1D2AE1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1D2AE1"/>
    <w:rPr>
      <w:rFonts w:ascii="宋体" w:eastAsia="宋体" w:hAnsi="Tahoma"/>
      <w:sz w:val="18"/>
      <w:szCs w:val="18"/>
    </w:rPr>
  </w:style>
  <w:style w:type="paragraph" w:styleId="a6">
    <w:name w:val="List Paragraph"/>
    <w:basedOn w:val="a"/>
    <w:uiPriority w:val="34"/>
    <w:qFormat/>
    <w:rsid w:val="00CD3384"/>
    <w:pPr>
      <w:ind w:firstLineChars="200" w:firstLine="420"/>
    </w:pPr>
  </w:style>
  <w:style w:type="paragraph" w:styleId="a7">
    <w:name w:val="Normal (Web)"/>
    <w:basedOn w:val="a"/>
    <w:uiPriority w:val="99"/>
    <w:unhideWhenUsed/>
    <w:qFormat/>
    <w:rsid w:val="00D930A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5B7803-1392-46F6-8F9E-6471ECA4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124</Words>
  <Characters>710</Characters>
  <Application>Microsoft Office Word</Application>
  <DocSecurity>0</DocSecurity>
  <Lines>5</Lines>
  <Paragraphs>1</Paragraphs>
  <ScaleCrop>false</ScaleCrop>
  <Company>Lenovo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02299</dc:creator>
  <cp:lastModifiedBy>Lenovo</cp:lastModifiedBy>
  <cp:revision>10</cp:revision>
  <dcterms:created xsi:type="dcterms:W3CDTF">2021-06-01T01:39:00Z</dcterms:created>
  <dcterms:modified xsi:type="dcterms:W3CDTF">2021-06-02T00:23:00Z</dcterms:modified>
</cp:coreProperties>
</file>